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F511A" w14:textId="20BD6884" w:rsidR="00D33947" w:rsidRDefault="00D33947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 xml:space="preserve">3GPP TSG-RAN WG2 Meeting </w:t>
      </w:r>
      <w:r w:rsidR="007B24DD">
        <w:rPr>
          <w:rFonts w:eastAsia="Times New Roman" w:cs="Arial"/>
          <w:noProof w:val="0"/>
          <w:sz w:val="24"/>
          <w:szCs w:val="28"/>
          <w:lang w:val="en-US" w:eastAsia="x-none"/>
        </w:rPr>
        <w:t>#98</w:t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996C76">
        <w:rPr>
          <w:rFonts w:eastAsia="Times New Roman" w:cs="Arial"/>
          <w:noProof w:val="0"/>
          <w:sz w:val="24"/>
          <w:szCs w:val="28"/>
          <w:lang w:val="en-US" w:eastAsia="x-none"/>
        </w:rPr>
        <w:t>R2-1704528</w:t>
      </w:r>
    </w:p>
    <w:p w14:paraId="68F72E88" w14:textId="2E71C375" w:rsidR="00D33947" w:rsidRDefault="007B24DD" w:rsidP="00D33947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Hangzhou</w:t>
      </w:r>
      <w:r w:rsidR="005B787F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China</w:t>
      </w:r>
      <w:r w:rsidR="00543AE8">
        <w:rPr>
          <w:rFonts w:eastAsia="新細明體" w:cs="Arial"/>
          <w:noProof w:val="0"/>
          <w:sz w:val="24"/>
          <w:szCs w:val="28"/>
          <w:lang w:val="en-US" w:eastAsia="zh-TW"/>
        </w:rPr>
        <w:t>,</w:t>
      </w:r>
      <w:r w:rsidR="00777E98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15–19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May</w:t>
      </w:r>
      <w:r w:rsidR="00D33947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 w:rsidR="00D72604"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52411C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60004F7F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B47ABA">
        <w:rPr>
          <w:rFonts w:ascii="Arial" w:hAnsi="Arial" w:cs="Arial"/>
          <w:szCs w:val="24"/>
        </w:rPr>
        <w:t>.4.1.4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6A1DB833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693119" w:rsidRPr="00693119">
        <w:rPr>
          <w:b/>
          <w:sz w:val="24"/>
          <w:lang w:val="en-GB"/>
        </w:rPr>
        <w:t>Neighbouring Cell Measurement Threshold for NR Mobility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24970147" w14:textId="3478AFBE" w:rsidR="00794974" w:rsidRDefault="00173574" w:rsidP="00BA3C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LTE</w:t>
      </w:r>
      <w:r w:rsidR="00936ECE">
        <w:rPr>
          <w:rFonts w:ascii="Arial" w:eastAsia="新細明體" w:hAnsi="Arial" w:cs="Arial"/>
          <w:lang w:eastAsia="zh-TW"/>
        </w:rPr>
        <w:t xml:space="preserve"> [</w:t>
      </w:r>
      <w:r w:rsidR="00037301">
        <w:rPr>
          <w:rFonts w:ascii="Arial" w:eastAsia="新細明體" w:hAnsi="Arial" w:cs="Arial"/>
          <w:lang w:eastAsia="zh-TW"/>
        </w:rPr>
        <w:t>1</w:t>
      </w:r>
      <w:r w:rsidR="00936ECE">
        <w:rPr>
          <w:rFonts w:ascii="Arial" w:eastAsia="新細明體" w:hAnsi="Arial" w:cs="Arial"/>
          <w:lang w:eastAsia="zh-TW"/>
        </w:rPr>
        <w:t>]</w:t>
      </w:r>
      <w:r>
        <w:rPr>
          <w:rFonts w:ascii="Arial" w:eastAsia="新細明體" w:hAnsi="Arial" w:cs="Arial"/>
          <w:lang w:eastAsia="zh-TW"/>
        </w:rPr>
        <w:t xml:space="preserve">, there is a field </w:t>
      </w:r>
      <w:r w:rsidRPr="006E4C71">
        <w:rPr>
          <w:rFonts w:ascii="Courier New" w:eastAsia="新細明體" w:hAnsi="Courier New" w:cs="Courier New"/>
          <w:lang w:eastAsia="zh-TW"/>
        </w:rPr>
        <w:t>s-Measure</w:t>
      </w:r>
      <w:r>
        <w:rPr>
          <w:rFonts w:ascii="Arial" w:eastAsia="新細明體" w:hAnsi="Arial" w:cs="Arial"/>
          <w:lang w:eastAsia="zh-TW"/>
        </w:rPr>
        <w:t xml:space="preserve"> in </w:t>
      </w:r>
      <w:r w:rsidRPr="006E4C71">
        <w:rPr>
          <w:rFonts w:ascii="Courier New" w:eastAsia="新細明體" w:hAnsi="Courier New" w:cs="Courier New"/>
          <w:lang w:eastAsia="zh-TW"/>
        </w:rPr>
        <w:t>MeasConfig</w:t>
      </w:r>
      <w:r>
        <w:rPr>
          <w:rFonts w:ascii="Arial" w:eastAsia="新細明體" w:hAnsi="Arial" w:cs="Arial"/>
          <w:lang w:eastAsia="zh-TW"/>
        </w:rPr>
        <w:t xml:space="preserve">, representing the </w:t>
      </w:r>
      <w:r w:rsidRPr="00173574">
        <w:rPr>
          <w:rFonts w:ascii="Arial" w:eastAsia="新細明體" w:hAnsi="Arial" w:cs="Arial"/>
          <w:lang w:eastAsia="zh-TW"/>
        </w:rPr>
        <w:t>PCell quality threshold controlling whether or not the UE is required to perform measurements of intra-frequency, inter-frequency and inter-RAT neighbouring cells. Value “0” indicates to disable s-Measure.</w:t>
      </w:r>
      <w:r w:rsidR="001967E6">
        <w:rPr>
          <w:rFonts w:ascii="Arial" w:eastAsia="新細明體" w:hAnsi="Arial" w:cs="Arial"/>
          <w:lang w:eastAsia="zh-TW"/>
        </w:rPr>
        <w:t xml:space="preserve"> Similar concept </w:t>
      </w:r>
      <w:r w:rsidR="00BA403F">
        <w:rPr>
          <w:rFonts w:ascii="Arial" w:eastAsia="新細明體" w:hAnsi="Arial" w:cs="Arial"/>
          <w:lang w:eastAsia="zh-TW"/>
        </w:rPr>
        <w:t>applies</w:t>
      </w:r>
      <w:r w:rsidR="006D08FE">
        <w:rPr>
          <w:rFonts w:ascii="Arial" w:eastAsia="新細明體" w:hAnsi="Arial" w:cs="Arial"/>
          <w:lang w:eastAsia="zh-TW"/>
        </w:rPr>
        <w:t xml:space="preserve"> in NR, </w:t>
      </w:r>
      <w:r w:rsidR="00BA403F">
        <w:rPr>
          <w:rFonts w:ascii="Arial" w:eastAsia="新細明體" w:hAnsi="Arial" w:cs="Arial"/>
          <w:lang w:eastAsia="zh-TW"/>
        </w:rPr>
        <w:t xml:space="preserve">as the following agreement </w:t>
      </w:r>
      <w:r w:rsidR="00794974">
        <w:rPr>
          <w:rFonts w:ascii="Arial" w:eastAsia="新細明體" w:hAnsi="Arial" w:cs="Arial"/>
          <w:lang w:eastAsia="zh-TW"/>
        </w:rPr>
        <w:t xml:space="preserve">made in </w:t>
      </w:r>
      <w:r w:rsidR="00CE7509">
        <w:rPr>
          <w:rFonts w:ascii="Arial" w:eastAsia="新細明體" w:hAnsi="Arial" w:cs="Arial"/>
          <w:lang w:eastAsia="zh-TW"/>
        </w:rPr>
        <w:t>RAN2#97bis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274B" w14:paraId="09BC7767" w14:textId="77777777" w:rsidTr="002D3BD2">
        <w:trPr>
          <w:trHeight w:val="237"/>
        </w:trPr>
        <w:tc>
          <w:tcPr>
            <w:tcW w:w="9629" w:type="dxa"/>
          </w:tcPr>
          <w:p w14:paraId="2E0ED2DF" w14:textId="3F558928" w:rsidR="009D274B" w:rsidRPr="009D274B" w:rsidRDefault="009D274B" w:rsidP="00561823">
            <w:pPr>
              <w:spacing w:after="120"/>
              <w:jc w:val="both"/>
              <w:rPr>
                <w:rFonts w:ascii="Arial" w:eastAsia="新細明體" w:hAnsi="Arial" w:cs="Arial"/>
                <w:lang w:eastAsia="zh-TW"/>
              </w:rPr>
            </w:pPr>
            <w:r w:rsidRPr="009D274B">
              <w:rPr>
                <w:rFonts w:ascii="Arial" w:eastAsia="新細明體" w:hAnsi="Arial" w:cs="Arial"/>
                <w:lang w:eastAsia="zh-TW"/>
              </w:rPr>
              <w:t>When the serving cell quality is above S-Measure, the UE is not required to measure the IDL</w:t>
            </w:r>
            <w:r w:rsidR="00561823">
              <w:rPr>
                <w:rFonts w:ascii="Arial" w:eastAsia="新細明體" w:hAnsi="Arial" w:cs="Arial"/>
                <w:lang w:eastAsia="zh-TW"/>
              </w:rPr>
              <w:t>E</w:t>
            </w:r>
            <w:r w:rsidRPr="009D274B">
              <w:rPr>
                <w:rFonts w:ascii="Arial" w:eastAsia="新細明體" w:hAnsi="Arial" w:cs="Arial"/>
                <w:lang w:eastAsia="zh-TW"/>
              </w:rPr>
              <w:t xml:space="preserve"> RS and CSI-RS for neighbour cells.</w:t>
            </w:r>
          </w:p>
        </w:tc>
      </w:tr>
    </w:tbl>
    <w:p w14:paraId="0FF2B86F" w14:textId="58FFD027" w:rsidR="009D274B" w:rsidRPr="002D3BD2" w:rsidRDefault="002D3BD2" w:rsidP="002D3BD2">
      <w:pPr>
        <w:spacing w:before="6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th</w:t>
      </w:r>
      <w:r w:rsidR="005D6749">
        <w:rPr>
          <w:rFonts w:ascii="Arial" w:eastAsia="新細明體" w:hAnsi="Arial" w:cs="Arial"/>
          <w:lang w:eastAsia="zh-TW"/>
        </w:rPr>
        <w:t xml:space="preserve">is contribution, we discuss additional triggering condition for </w:t>
      </w:r>
      <w:r w:rsidR="007D6624">
        <w:rPr>
          <w:rFonts w:ascii="Arial" w:eastAsia="新細明體" w:hAnsi="Arial" w:cs="Arial"/>
          <w:lang w:eastAsia="zh-TW"/>
        </w:rPr>
        <w:t>neighbouring</w:t>
      </w:r>
      <w:r w:rsidR="005D6749">
        <w:rPr>
          <w:rFonts w:ascii="Arial" w:eastAsia="新細明體" w:hAnsi="Arial" w:cs="Arial"/>
          <w:lang w:eastAsia="zh-TW"/>
        </w:rPr>
        <w:t xml:space="preserve"> cell measurement, addressing the number of ‘good’ beams from serving cell</w:t>
      </w:r>
      <w:r>
        <w:rPr>
          <w:rFonts w:ascii="Arial" w:eastAsia="新細明體" w:hAnsi="Arial" w:cs="Arial"/>
          <w:lang w:eastAsia="zh-TW"/>
        </w:rPr>
        <w:t>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0435730F" w14:textId="295D1F5A" w:rsidR="00567213" w:rsidRDefault="00567213" w:rsidP="000F310A">
      <w:pPr>
        <w:spacing w:after="60"/>
        <w:jc w:val="both"/>
        <w:rPr>
          <w:rFonts w:ascii="Arial" w:eastAsia="新細明體" w:hAnsi="Arial" w:cs="Arial"/>
          <w:lang w:eastAsia="zh-TW"/>
        </w:rPr>
      </w:pPr>
      <w:r w:rsidRPr="002F2077">
        <w:rPr>
          <w:rFonts w:ascii="Arial" w:eastAsia="新細明體" w:hAnsi="Arial" w:cs="Arial"/>
          <w:lang w:eastAsia="zh-TW"/>
        </w:rPr>
        <w:t>In addition</w:t>
      </w:r>
      <w:r w:rsidR="00247A45">
        <w:rPr>
          <w:rFonts w:ascii="Arial" w:eastAsia="新細明體" w:hAnsi="Arial" w:cs="Arial"/>
          <w:lang w:eastAsia="zh-TW"/>
        </w:rPr>
        <w:t xml:space="preserve"> to the cell quality</w:t>
      </w:r>
      <w:r w:rsidRPr="002F2077">
        <w:rPr>
          <w:rFonts w:ascii="Arial" w:eastAsia="新細明體" w:hAnsi="Arial" w:cs="Arial"/>
          <w:lang w:eastAsia="zh-TW"/>
        </w:rPr>
        <w:t xml:space="preserve">, </w:t>
      </w:r>
      <w:r w:rsidR="002F2077">
        <w:rPr>
          <w:rFonts w:ascii="Arial" w:eastAsia="新細明體" w:hAnsi="Arial" w:cs="Arial"/>
          <w:lang w:eastAsia="zh-TW"/>
        </w:rPr>
        <w:t xml:space="preserve">the number of beams </w:t>
      </w:r>
      <w:r w:rsidR="00540EDB">
        <w:rPr>
          <w:rFonts w:ascii="Arial" w:eastAsia="新細明體" w:hAnsi="Arial" w:cs="Arial"/>
          <w:lang w:eastAsia="zh-TW"/>
        </w:rPr>
        <w:t>above a threshold (</w:t>
      </w:r>
      <w:r w:rsidR="009C6292">
        <w:rPr>
          <w:rFonts w:ascii="Arial" w:eastAsia="新細明體" w:hAnsi="Arial" w:cs="Arial"/>
          <w:lang w:eastAsia="zh-TW"/>
        </w:rPr>
        <w:t xml:space="preserve">i.e. </w:t>
      </w:r>
      <w:r w:rsidR="00540EDB">
        <w:rPr>
          <w:rFonts w:ascii="Arial" w:eastAsia="新細明體" w:hAnsi="Arial" w:cs="Arial"/>
          <w:lang w:eastAsia="zh-TW"/>
        </w:rPr>
        <w:t>‘good’</w:t>
      </w:r>
      <w:r w:rsidR="00CD6130">
        <w:rPr>
          <w:rFonts w:ascii="Arial" w:eastAsia="新細明體" w:hAnsi="Arial" w:cs="Arial"/>
          <w:lang w:eastAsia="zh-TW"/>
        </w:rPr>
        <w:t xml:space="preserve"> beams) may be considered</w:t>
      </w:r>
      <w:r w:rsidR="00D54B0A">
        <w:rPr>
          <w:rFonts w:ascii="Arial" w:eastAsia="新細明體" w:hAnsi="Arial" w:cs="Arial"/>
          <w:lang w:eastAsia="zh-TW"/>
        </w:rPr>
        <w:t xml:space="preserve"> to determine the need </w:t>
      </w:r>
      <w:r w:rsidR="004D6E1E">
        <w:rPr>
          <w:rFonts w:ascii="Arial" w:eastAsia="新細明體" w:hAnsi="Arial" w:cs="Arial"/>
          <w:lang w:eastAsia="zh-TW"/>
        </w:rPr>
        <w:t>of neighbouring cell measurements</w:t>
      </w:r>
      <w:r w:rsidR="009B1ED6">
        <w:rPr>
          <w:rFonts w:ascii="Arial" w:eastAsia="新細明體" w:hAnsi="Arial" w:cs="Arial"/>
          <w:lang w:eastAsia="zh-TW"/>
        </w:rPr>
        <w:t xml:space="preserve">. </w:t>
      </w:r>
      <w:r w:rsidR="002903D2">
        <w:rPr>
          <w:rFonts w:ascii="Arial" w:eastAsia="新細明體" w:hAnsi="Arial" w:cs="Arial"/>
          <w:lang w:eastAsia="zh-TW"/>
        </w:rPr>
        <w:t>The idea is straightforward</w:t>
      </w:r>
      <w:r w:rsidR="00620374">
        <w:rPr>
          <w:rFonts w:ascii="Arial" w:eastAsia="新細明體" w:hAnsi="Arial" w:cs="Arial"/>
          <w:lang w:eastAsia="zh-TW"/>
        </w:rPr>
        <w:t xml:space="preserve">: </w:t>
      </w:r>
      <w:r w:rsidR="009B1ED6">
        <w:rPr>
          <w:rFonts w:ascii="Arial" w:eastAsia="新細明體" w:hAnsi="Arial" w:cs="Arial"/>
          <w:lang w:eastAsia="zh-TW"/>
        </w:rPr>
        <w:t>If a UE detects</w:t>
      </w:r>
      <w:r w:rsidR="00620374">
        <w:rPr>
          <w:rFonts w:ascii="Arial" w:eastAsia="新細明體" w:hAnsi="Arial" w:cs="Arial"/>
          <w:lang w:eastAsia="zh-TW"/>
        </w:rPr>
        <w:t xml:space="preserve"> fewer number of ‘good’ beams</w:t>
      </w:r>
      <w:r w:rsidR="008461A7">
        <w:rPr>
          <w:rFonts w:ascii="Arial" w:eastAsia="新細明體" w:hAnsi="Arial" w:cs="Arial"/>
          <w:lang w:eastAsia="zh-TW"/>
        </w:rPr>
        <w:t xml:space="preserve"> from its serving cell</w:t>
      </w:r>
      <w:r w:rsidR="00F6500B">
        <w:rPr>
          <w:rFonts w:ascii="Arial" w:eastAsia="新細明體" w:hAnsi="Arial" w:cs="Arial"/>
          <w:lang w:eastAsia="zh-TW"/>
        </w:rPr>
        <w:t>, it should consider to looks for potential target cell for handover. Therefore, we propose to</w:t>
      </w:r>
      <w:r w:rsidR="000F310A">
        <w:rPr>
          <w:rFonts w:ascii="Arial" w:eastAsia="新細明體" w:hAnsi="Arial" w:cs="Arial"/>
          <w:lang w:eastAsia="zh-TW"/>
        </w:rPr>
        <w:t xml:space="preserve"> introduce a </w:t>
      </w:r>
      <w:r w:rsidR="000F310A" w:rsidRPr="000F310A">
        <w:rPr>
          <w:rFonts w:ascii="Arial" w:eastAsia="新細明體" w:hAnsi="Arial" w:cs="Arial"/>
          <w:lang w:eastAsia="zh-TW"/>
        </w:rPr>
        <w:t>new</w:t>
      </w:r>
      <w:r w:rsidR="000F310A">
        <w:rPr>
          <w:rFonts w:ascii="Arial" w:eastAsia="新細明體" w:hAnsi="Arial" w:cs="Arial"/>
          <w:lang w:eastAsia="zh-TW"/>
        </w:rPr>
        <w:t xml:space="preserve"> </w:t>
      </w:r>
      <w:r w:rsidR="000F310A" w:rsidRPr="000F310A">
        <w:rPr>
          <w:rFonts w:ascii="Arial" w:eastAsia="新細明體" w:hAnsi="Arial" w:cs="Arial"/>
          <w:lang w:eastAsia="zh-TW"/>
        </w:rPr>
        <w:t xml:space="preserve">threshold for </w:t>
      </w:r>
      <w:r w:rsidR="00E21F52">
        <w:rPr>
          <w:rFonts w:ascii="Arial" w:eastAsia="新細明體" w:hAnsi="Arial" w:cs="Arial"/>
          <w:lang w:eastAsia="zh-TW"/>
        </w:rPr>
        <w:t xml:space="preserve">triggering </w:t>
      </w:r>
      <w:r w:rsidR="000F310A" w:rsidRPr="000F310A">
        <w:rPr>
          <w:rFonts w:ascii="Arial" w:eastAsia="新細明體" w:hAnsi="Arial" w:cs="Arial"/>
          <w:lang w:eastAsia="zh-TW"/>
        </w:rPr>
        <w:t>neighbouring cell measurements, regarding the number of ‘good’ beams in serving cell.</w:t>
      </w:r>
    </w:p>
    <w:p w14:paraId="358ED928" w14:textId="0C7663F6" w:rsidR="00B64239" w:rsidRDefault="005D2234" w:rsidP="00D74D1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6B4749">
        <w:rPr>
          <w:rFonts w:ascii="Arial" w:eastAsia="新細明體" w:hAnsi="Arial" w:cs="Arial"/>
          <w:b/>
          <w:lang w:eastAsia="zh-TW"/>
        </w:rPr>
        <w:t>1</w:t>
      </w:r>
      <w:r w:rsidR="00B64239" w:rsidRPr="00263FE9">
        <w:rPr>
          <w:rFonts w:ascii="Arial" w:eastAsia="新細明體" w:hAnsi="Arial" w:cs="Arial"/>
          <w:b/>
          <w:lang w:eastAsia="zh-TW"/>
        </w:rPr>
        <w:t xml:space="preserve">: </w:t>
      </w:r>
      <w:r w:rsidR="00263FE9">
        <w:rPr>
          <w:rFonts w:ascii="Arial" w:eastAsia="新細明體" w:hAnsi="Arial" w:cs="Arial"/>
          <w:b/>
          <w:lang w:eastAsia="zh-TW"/>
        </w:rPr>
        <w:tab/>
      </w:r>
      <w:r w:rsidR="00B64239" w:rsidRPr="00263FE9">
        <w:rPr>
          <w:rFonts w:ascii="Arial" w:eastAsia="新細明體" w:hAnsi="Arial" w:cs="Arial"/>
          <w:b/>
          <w:lang w:eastAsia="zh-TW"/>
        </w:rPr>
        <w:t xml:space="preserve">Introduce a new threshold for </w:t>
      </w:r>
      <w:r w:rsidR="00951F5A">
        <w:rPr>
          <w:rFonts w:ascii="Arial" w:eastAsia="新細明體" w:hAnsi="Arial" w:cs="Arial"/>
          <w:b/>
          <w:lang w:eastAsia="zh-TW"/>
        </w:rPr>
        <w:t xml:space="preserve">triggering </w:t>
      </w:r>
      <w:r w:rsidR="00214325">
        <w:rPr>
          <w:rFonts w:ascii="Arial" w:eastAsia="新細明體" w:hAnsi="Arial" w:cs="Arial"/>
          <w:b/>
          <w:lang w:eastAsia="zh-TW"/>
        </w:rPr>
        <w:t xml:space="preserve">neighbouring cell </w:t>
      </w:r>
      <w:r w:rsidR="00B64239" w:rsidRPr="00263FE9">
        <w:rPr>
          <w:rFonts w:ascii="Arial" w:eastAsia="新細明體" w:hAnsi="Arial" w:cs="Arial"/>
          <w:b/>
          <w:lang w:eastAsia="zh-TW"/>
        </w:rPr>
        <w:t>measurement</w:t>
      </w:r>
      <w:r w:rsidR="00214325">
        <w:rPr>
          <w:rFonts w:ascii="Arial" w:eastAsia="新細明體" w:hAnsi="Arial" w:cs="Arial"/>
          <w:b/>
          <w:lang w:eastAsia="zh-TW"/>
        </w:rPr>
        <w:t>s</w:t>
      </w:r>
      <w:r w:rsidR="00B64239" w:rsidRPr="00263FE9">
        <w:rPr>
          <w:rFonts w:ascii="Arial" w:eastAsia="新細明體" w:hAnsi="Arial" w:cs="Arial"/>
          <w:b/>
          <w:lang w:eastAsia="zh-TW"/>
        </w:rPr>
        <w:t xml:space="preserve">, </w:t>
      </w:r>
      <w:r w:rsidR="00FE60EC">
        <w:rPr>
          <w:rFonts w:ascii="Arial" w:eastAsia="新細明體" w:hAnsi="Arial" w:cs="Arial"/>
          <w:b/>
          <w:lang w:eastAsia="zh-TW"/>
        </w:rPr>
        <w:t>regarding</w:t>
      </w:r>
      <w:r w:rsidR="00B64239" w:rsidRPr="00263FE9">
        <w:rPr>
          <w:rFonts w:ascii="Arial" w:eastAsia="新細明體" w:hAnsi="Arial" w:cs="Arial"/>
          <w:b/>
          <w:lang w:eastAsia="zh-TW"/>
        </w:rPr>
        <w:t xml:space="preserve"> the</w:t>
      </w:r>
      <w:r w:rsidR="00263FE9" w:rsidRPr="00263FE9">
        <w:rPr>
          <w:rFonts w:ascii="Arial" w:eastAsia="新細明體" w:hAnsi="Arial" w:cs="Arial"/>
          <w:b/>
          <w:lang w:eastAsia="zh-TW"/>
        </w:rPr>
        <w:t xml:space="preserve"> number </w:t>
      </w:r>
      <w:r w:rsidR="005F35BE">
        <w:rPr>
          <w:rFonts w:ascii="Arial" w:eastAsia="新細明體" w:hAnsi="Arial" w:cs="Arial"/>
          <w:b/>
          <w:lang w:eastAsia="zh-TW"/>
        </w:rPr>
        <w:t xml:space="preserve">of </w:t>
      </w:r>
      <w:r w:rsidR="004111D0">
        <w:rPr>
          <w:rFonts w:ascii="Arial" w:eastAsia="新細明體" w:hAnsi="Arial" w:cs="Arial"/>
          <w:b/>
          <w:lang w:eastAsia="zh-TW"/>
        </w:rPr>
        <w:t>‘good’ beams</w:t>
      </w:r>
      <w:r w:rsidR="000F310A">
        <w:rPr>
          <w:rFonts w:ascii="Arial" w:eastAsia="新細明體" w:hAnsi="Arial" w:cs="Arial"/>
          <w:b/>
          <w:lang w:eastAsia="zh-TW"/>
        </w:rPr>
        <w:t xml:space="preserve"> in serving cell</w:t>
      </w:r>
      <w:r w:rsidR="00263FE9" w:rsidRPr="00263FE9">
        <w:rPr>
          <w:rFonts w:ascii="Arial" w:eastAsia="新細明體" w:hAnsi="Arial" w:cs="Arial"/>
          <w:b/>
          <w:lang w:eastAsia="zh-TW"/>
        </w:rPr>
        <w:t>.</w:t>
      </w:r>
      <w:r w:rsidR="00470A85">
        <w:rPr>
          <w:rFonts w:ascii="Arial" w:eastAsia="新細明體" w:hAnsi="Arial" w:cs="Arial"/>
          <w:b/>
          <w:lang w:eastAsia="zh-TW"/>
        </w:rPr>
        <w:t xml:space="preserve"> </w:t>
      </w:r>
    </w:p>
    <w:p w14:paraId="2272D493" w14:textId="24052142" w:rsidR="00EC75B6" w:rsidRDefault="009E4D82" w:rsidP="00793020">
      <w:pPr>
        <w:spacing w:after="6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Moreover, i</w:t>
      </w:r>
      <w:r w:rsidR="00EC75B6" w:rsidRPr="00C86755">
        <w:rPr>
          <w:rFonts w:ascii="Arial" w:eastAsia="新細明體" w:hAnsi="Arial" w:cs="Arial"/>
          <w:lang w:eastAsia="zh-TW"/>
        </w:rPr>
        <w:t xml:space="preserve">f both </w:t>
      </w:r>
      <w:r w:rsidR="003011FA" w:rsidRPr="00C86755">
        <w:rPr>
          <w:rFonts w:ascii="Arial" w:eastAsia="新細明體" w:hAnsi="Arial" w:cs="Arial"/>
          <w:lang w:eastAsia="zh-TW"/>
        </w:rPr>
        <w:t xml:space="preserve">thresholds are configured, </w:t>
      </w:r>
      <w:r w:rsidR="00FE336C">
        <w:rPr>
          <w:rFonts w:ascii="Arial" w:eastAsia="新細明體" w:hAnsi="Arial" w:cs="Arial"/>
          <w:lang w:eastAsia="zh-TW"/>
        </w:rPr>
        <w:t xml:space="preserve">they can be interpreted </w:t>
      </w:r>
      <w:r w:rsidR="00793020">
        <w:rPr>
          <w:rFonts w:ascii="Arial" w:eastAsia="新細明體" w:hAnsi="Arial" w:cs="Arial"/>
          <w:lang w:eastAsia="zh-TW"/>
        </w:rPr>
        <w:t xml:space="preserve">either </w:t>
      </w:r>
      <w:r w:rsidR="00FE336C">
        <w:rPr>
          <w:rFonts w:ascii="Arial" w:eastAsia="新細明體" w:hAnsi="Arial" w:cs="Arial"/>
          <w:lang w:eastAsia="zh-TW"/>
        </w:rPr>
        <w:t xml:space="preserve">as </w:t>
      </w:r>
      <w:r w:rsidR="00491B68">
        <w:rPr>
          <w:rFonts w:ascii="Arial" w:eastAsia="新細明體" w:hAnsi="Arial" w:cs="Arial"/>
          <w:lang w:eastAsia="zh-TW"/>
        </w:rPr>
        <w:t>‘and</w:t>
      </w:r>
      <w:r w:rsidR="00793020">
        <w:rPr>
          <w:rFonts w:ascii="Arial" w:eastAsia="新細明體" w:hAnsi="Arial" w:cs="Arial"/>
          <w:lang w:eastAsia="zh-TW"/>
        </w:rPr>
        <w:t>’ condition</w:t>
      </w:r>
      <w:r w:rsidR="00FE336C">
        <w:rPr>
          <w:rFonts w:ascii="Arial" w:eastAsia="新細明體" w:hAnsi="Arial" w:cs="Arial"/>
          <w:lang w:eastAsia="zh-TW"/>
        </w:rPr>
        <w:t>s</w:t>
      </w:r>
      <w:r w:rsidR="00793020">
        <w:rPr>
          <w:rFonts w:ascii="Arial" w:eastAsia="新細明體" w:hAnsi="Arial" w:cs="Arial"/>
          <w:lang w:eastAsia="zh-TW"/>
        </w:rPr>
        <w:t xml:space="preserve"> or a</w:t>
      </w:r>
      <w:r w:rsidR="00FE336C">
        <w:rPr>
          <w:rFonts w:ascii="Arial" w:eastAsia="新細明體" w:hAnsi="Arial" w:cs="Arial"/>
          <w:lang w:eastAsia="zh-TW"/>
        </w:rPr>
        <w:t>s</w:t>
      </w:r>
      <w:r w:rsidR="00793020">
        <w:rPr>
          <w:rFonts w:ascii="Arial" w:eastAsia="新細明體" w:hAnsi="Arial" w:cs="Arial"/>
          <w:lang w:eastAsia="zh-TW"/>
        </w:rPr>
        <w:t xml:space="preserve"> ‘</w:t>
      </w:r>
      <w:r w:rsidR="00491B68">
        <w:rPr>
          <w:rFonts w:ascii="Arial" w:eastAsia="新細明體" w:hAnsi="Arial" w:cs="Arial"/>
          <w:lang w:eastAsia="zh-TW"/>
        </w:rPr>
        <w:t>or</w:t>
      </w:r>
      <w:r w:rsidR="00793020">
        <w:rPr>
          <w:rFonts w:ascii="Arial" w:eastAsia="新細明體" w:hAnsi="Arial" w:cs="Arial"/>
          <w:lang w:eastAsia="zh-TW"/>
        </w:rPr>
        <w:t>’ condition</w:t>
      </w:r>
      <w:r w:rsidR="00FE336C">
        <w:rPr>
          <w:rFonts w:ascii="Arial" w:eastAsia="新細明體" w:hAnsi="Arial" w:cs="Arial"/>
          <w:lang w:eastAsia="zh-TW"/>
        </w:rPr>
        <w:t>s</w:t>
      </w:r>
      <w:r w:rsidR="00793020">
        <w:rPr>
          <w:rFonts w:ascii="Arial" w:eastAsia="新細明體" w:hAnsi="Arial" w:cs="Arial"/>
          <w:lang w:eastAsia="zh-TW"/>
        </w:rPr>
        <w:t xml:space="preserve">. For simplicity, we </w:t>
      </w:r>
      <w:r w:rsidR="003E1469">
        <w:rPr>
          <w:rFonts w:ascii="Arial" w:eastAsia="新細明體" w:hAnsi="Arial" w:cs="Arial"/>
          <w:lang w:eastAsia="zh-TW"/>
        </w:rPr>
        <w:t xml:space="preserve">prefer the former. In other word, </w:t>
      </w:r>
      <w:r w:rsidR="00112D4E">
        <w:rPr>
          <w:rFonts w:ascii="Arial" w:eastAsia="新細明體" w:hAnsi="Arial" w:cs="Arial"/>
          <w:lang w:eastAsia="zh-TW"/>
        </w:rPr>
        <w:t xml:space="preserve">the </w:t>
      </w:r>
      <w:r w:rsidR="00793020">
        <w:rPr>
          <w:rFonts w:ascii="Arial" w:eastAsia="新細明體" w:hAnsi="Arial" w:cs="Arial"/>
          <w:lang w:eastAsia="zh-TW"/>
        </w:rPr>
        <w:t xml:space="preserve">UE </w:t>
      </w:r>
      <w:r w:rsidR="00112D4E">
        <w:rPr>
          <w:rFonts w:ascii="Arial" w:eastAsia="新細明體" w:hAnsi="Arial" w:cs="Arial"/>
          <w:lang w:eastAsia="zh-TW"/>
        </w:rPr>
        <w:t>may</w:t>
      </w:r>
      <w:r w:rsidR="00E03804">
        <w:rPr>
          <w:rFonts w:ascii="Arial" w:eastAsia="新細明體" w:hAnsi="Arial" w:cs="Arial"/>
          <w:lang w:eastAsia="zh-TW"/>
        </w:rPr>
        <w:t xml:space="preserve"> skip </w:t>
      </w:r>
      <w:r w:rsidR="00793020">
        <w:rPr>
          <w:rFonts w:ascii="Arial" w:eastAsia="新細明體" w:hAnsi="Arial" w:cs="Arial"/>
          <w:lang w:eastAsia="zh-TW"/>
        </w:rPr>
        <w:t>neighbouring cell measure</w:t>
      </w:r>
      <w:r w:rsidR="005C2B86">
        <w:rPr>
          <w:rFonts w:ascii="Arial" w:eastAsia="新細明體" w:hAnsi="Arial" w:cs="Arial"/>
          <w:lang w:eastAsia="zh-TW"/>
        </w:rPr>
        <w:t xml:space="preserve">ments </w:t>
      </w:r>
      <w:r w:rsidR="00644709">
        <w:rPr>
          <w:rFonts w:ascii="Arial" w:eastAsia="新細明體" w:hAnsi="Arial" w:cs="Arial"/>
          <w:lang w:eastAsia="zh-TW"/>
        </w:rPr>
        <w:t>if</w:t>
      </w:r>
      <w:r w:rsidR="00567515">
        <w:rPr>
          <w:rFonts w:ascii="Arial" w:eastAsia="新細明體" w:hAnsi="Arial" w:cs="Arial"/>
          <w:lang w:eastAsia="zh-TW"/>
        </w:rPr>
        <w:t xml:space="preserve"> </w:t>
      </w:r>
      <w:r w:rsidR="005C2B86">
        <w:rPr>
          <w:rFonts w:ascii="Arial" w:eastAsia="新細明體" w:hAnsi="Arial" w:cs="Arial"/>
          <w:lang w:eastAsia="zh-TW"/>
        </w:rPr>
        <w:t xml:space="preserve">the </w:t>
      </w:r>
      <w:r w:rsidR="00567515">
        <w:rPr>
          <w:rFonts w:ascii="Arial" w:eastAsia="新細明體" w:hAnsi="Arial" w:cs="Arial"/>
          <w:lang w:eastAsia="zh-TW"/>
        </w:rPr>
        <w:t>serving cell</w:t>
      </w:r>
      <w:r w:rsidR="00F2699A">
        <w:rPr>
          <w:rFonts w:ascii="Arial" w:eastAsia="新細明體" w:hAnsi="Arial" w:cs="Arial"/>
          <w:lang w:eastAsia="zh-TW"/>
        </w:rPr>
        <w:t xml:space="preserve"> quality</w:t>
      </w:r>
      <w:r w:rsidR="00793020">
        <w:rPr>
          <w:rFonts w:ascii="Arial" w:eastAsia="新細明體" w:hAnsi="Arial" w:cs="Arial"/>
          <w:lang w:eastAsia="zh-TW"/>
        </w:rPr>
        <w:t xml:space="preserve"> </w:t>
      </w:r>
      <w:r w:rsidR="005C2B86">
        <w:rPr>
          <w:rFonts w:ascii="Arial" w:eastAsia="新細明體" w:hAnsi="Arial" w:cs="Arial"/>
          <w:lang w:eastAsia="zh-TW"/>
        </w:rPr>
        <w:t>is above</w:t>
      </w:r>
      <w:r w:rsidR="00793020">
        <w:rPr>
          <w:rFonts w:ascii="Arial" w:eastAsia="新細明體" w:hAnsi="Arial" w:cs="Arial"/>
          <w:lang w:eastAsia="zh-TW"/>
        </w:rPr>
        <w:t xml:space="preserve"> </w:t>
      </w:r>
      <w:r w:rsidR="006A3FA4">
        <w:rPr>
          <w:rFonts w:ascii="Arial" w:eastAsia="新細明體" w:hAnsi="Arial" w:cs="Arial"/>
          <w:lang w:eastAsia="zh-TW"/>
        </w:rPr>
        <w:t xml:space="preserve">the </w:t>
      </w:r>
      <w:r w:rsidR="00793020" w:rsidRPr="00910504">
        <w:rPr>
          <w:rFonts w:ascii="Courier New" w:eastAsia="新細明體" w:hAnsi="Courier New" w:cs="Courier New"/>
          <w:lang w:eastAsia="zh-TW"/>
        </w:rPr>
        <w:t>s-Measure</w:t>
      </w:r>
      <w:r w:rsidR="00B85941">
        <w:rPr>
          <w:rFonts w:ascii="Arial" w:eastAsia="新細明體" w:hAnsi="Arial" w:cs="Arial"/>
          <w:lang w:eastAsia="zh-TW"/>
        </w:rPr>
        <w:t xml:space="preserve"> threshold</w:t>
      </w:r>
      <w:r w:rsidR="005C2B86">
        <w:rPr>
          <w:rFonts w:ascii="Arial" w:eastAsia="新細明體" w:hAnsi="Arial" w:cs="Arial"/>
          <w:lang w:eastAsia="zh-TW"/>
        </w:rPr>
        <w:t xml:space="preserve">, </w:t>
      </w:r>
      <w:r w:rsidR="005C2B86" w:rsidRPr="005C2B86">
        <w:rPr>
          <w:rFonts w:ascii="Arial" w:eastAsia="新細明體" w:hAnsi="Arial" w:cs="Arial"/>
          <w:lang w:eastAsia="zh-TW"/>
        </w:rPr>
        <w:t>and</w:t>
      </w:r>
      <w:r w:rsidR="00793020">
        <w:rPr>
          <w:rFonts w:ascii="Arial" w:eastAsia="新細明體" w:hAnsi="Arial" w:cs="Arial"/>
          <w:lang w:eastAsia="zh-TW"/>
        </w:rPr>
        <w:t xml:space="preserve"> the number of </w:t>
      </w:r>
      <w:r w:rsidR="006A3FA4">
        <w:rPr>
          <w:rFonts w:ascii="Arial" w:eastAsia="新細明體" w:hAnsi="Arial" w:cs="Arial"/>
          <w:lang w:eastAsia="zh-TW"/>
        </w:rPr>
        <w:t xml:space="preserve">‘good’ beams </w:t>
      </w:r>
      <w:r w:rsidR="00F27566">
        <w:rPr>
          <w:rFonts w:ascii="Arial" w:eastAsia="新細明體" w:hAnsi="Arial" w:cs="Arial"/>
          <w:lang w:eastAsia="zh-TW"/>
        </w:rPr>
        <w:t xml:space="preserve">from serving cell </w:t>
      </w:r>
      <w:r w:rsidR="005C2B86">
        <w:rPr>
          <w:rFonts w:ascii="Arial" w:eastAsia="新細明體" w:hAnsi="Arial" w:cs="Arial"/>
          <w:lang w:eastAsia="zh-TW"/>
        </w:rPr>
        <w:t xml:space="preserve">is no less </w:t>
      </w:r>
      <w:r w:rsidR="006A3FA4">
        <w:rPr>
          <w:rFonts w:ascii="Arial" w:eastAsia="新細明體" w:hAnsi="Arial" w:cs="Arial"/>
          <w:lang w:eastAsia="zh-TW"/>
        </w:rPr>
        <w:t xml:space="preserve">than the </w:t>
      </w:r>
      <w:r w:rsidR="00C001B7">
        <w:rPr>
          <w:rFonts w:ascii="Arial" w:eastAsia="新細明體" w:hAnsi="Arial" w:cs="Arial"/>
          <w:lang w:eastAsia="zh-TW"/>
        </w:rPr>
        <w:t xml:space="preserve">proposed </w:t>
      </w:r>
      <w:r w:rsidR="006A3FA4">
        <w:rPr>
          <w:rFonts w:ascii="Arial" w:eastAsia="新細明體" w:hAnsi="Arial" w:cs="Arial"/>
          <w:lang w:eastAsia="zh-TW"/>
        </w:rPr>
        <w:t>new threshold.</w:t>
      </w:r>
    </w:p>
    <w:p w14:paraId="61DC5857" w14:textId="3C77E6D0" w:rsidR="008D27E3" w:rsidRDefault="008D27E3" w:rsidP="00D74D1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8D27E3">
        <w:rPr>
          <w:rFonts w:ascii="Arial" w:eastAsia="新細明體" w:hAnsi="Arial" w:cs="Arial"/>
          <w:b/>
          <w:lang w:eastAsia="zh-TW"/>
        </w:rPr>
        <w:t xml:space="preserve">Proposal </w:t>
      </w:r>
      <w:r w:rsidR="006B4749">
        <w:rPr>
          <w:rFonts w:ascii="Arial" w:eastAsia="新細明體" w:hAnsi="Arial" w:cs="Arial"/>
          <w:b/>
          <w:lang w:eastAsia="zh-TW"/>
        </w:rPr>
        <w:t>2</w:t>
      </w:r>
      <w:r w:rsidRPr="008D27E3">
        <w:rPr>
          <w:rFonts w:ascii="Arial" w:eastAsia="新細明體" w:hAnsi="Arial" w:cs="Arial"/>
          <w:b/>
          <w:lang w:eastAsia="zh-TW"/>
        </w:rPr>
        <w:t>:</w:t>
      </w:r>
      <w:r w:rsidRPr="008D27E3">
        <w:rPr>
          <w:rFonts w:ascii="Arial" w:eastAsia="新細明體" w:hAnsi="Arial" w:cs="Arial"/>
          <w:b/>
          <w:lang w:eastAsia="zh-TW"/>
        </w:rPr>
        <w:tab/>
        <w:t xml:space="preserve">When </w:t>
      </w:r>
      <w:r w:rsidR="00112D4E">
        <w:rPr>
          <w:rFonts w:ascii="Arial" w:eastAsia="新細明體" w:hAnsi="Arial" w:cs="Arial"/>
          <w:b/>
          <w:lang w:eastAsia="zh-TW"/>
        </w:rPr>
        <w:t xml:space="preserve">both </w:t>
      </w:r>
      <w:r w:rsidRPr="008D27E3">
        <w:rPr>
          <w:rFonts w:ascii="Arial" w:eastAsia="新細明體" w:hAnsi="Arial" w:cs="Arial"/>
          <w:b/>
          <w:lang w:eastAsia="zh-TW"/>
        </w:rPr>
        <w:t>thresholds</w:t>
      </w:r>
      <w:r w:rsidR="00112D4E">
        <w:rPr>
          <w:rFonts w:ascii="Arial" w:eastAsia="新細明體" w:hAnsi="Arial" w:cs="Arial"/>
          <w:b/>
          <w:lang w:eastAsia="zh-TW"/>
        </w:rPr>
        <w:t xml:space="preserve"> are</w:t>
      </w:r>
      <w:r>
        <w:rPr>
          <w:rFonts w:ascii="Arial" w:eastAsia="新細明體" w:hAnsi="Arial" w:cs="Arial"/>
          <w:b/>
          <w:lang w:eastAsia="zh-TW"/>
        </w:rPr>
        <w:t xml:space="preserve"> configured, </w:t>
      </w:r>
      <w:r w:rsidR="00112D4E">
        <w:rPr>
          <w:rFonts w:ascii="Arial" w:eastAsia="新細明體" w:hAnsi="Arial" w:cs="Arial"/>
          <w:b/>
          <w:lang w:eastAsia="zh-TW"/>
        </w:rPr>
        <w:t>the UE may</w:t>
      </w:r>
      <w:r w:rsidR="00112D4E" w:rsidRPr="00112D4E">
        <w:rPr>
          <w:rFonts w:ascii="Arial" w:eastAsia="新細明體" w:hAnsi="Arial" w:cs="Arial"/>
          <w:b/>
          <w:lang w:eastAsia="zh-TW"/>
        </w:rPr>
        <w:t xml:space="preserve"> skip neighbouring cell measurements </w:t>
      </w:r>
      <w:r w:rsidR="007521A7">
        <w:rPr>
          <w:rFonts w:ascii="Arial" w:eastAsia="新細明體" w:hAnsi="Arial" w:cs="Arial"/>
          <w:b/>
          <w:lang w:eastAsia="zh-TW"/>
        </w:rPr>
        <w:t>if</w:t>
      </w:r>
      <w:r w:rsidR="00112D4E" w:rsidRPr="00112D4E">
        <w:rPr>
          <w:rFonts w:ascii="Arial" w:eastAsia="新細明體" w:hAnsi="Arial" w:cs="Arial"/>
          <w:b/>
          <w:lang w:eastAsia="zh-TW"/>
        </w:rPr>
        <w:t xml:space="preserve"> the serving cell quality is above the s-Measure threshold, and the number of ‘g</w:t>
      </w:r>
      <w:r w:rsidR="00A57E5B">
        <w:rPr>
          <w:rFonts w:ascii="Arial" w:eastAsia="新細明體" w:hAnsi="Arial" w:cs="Arial"/>
          <w:b/>
          <w:lang w:eastAsia="zh-TW"/>
        </w:rPr>
        <w:t>ood’ beams from serving cell is no less than the</w:t>
      </w:r>
      <w:r w:rsidR="00A84130">
        <w:rPr>
          <w:rFonts w:ascii="Arial" w:eastAsia="新細明體" w:hAnsi="Arial" w:cs="Arial"/>
          <w:b/>
          <w:lang w:eastAsia="zh-TW"/>
        </w:rPr>
        <w:t xml:space="preserve"> proposed </w:t>
      </w:r>
      <w:r w:rsidR="00112D4E" w:rsidRPr="00112D4E">
        <w:rPr>
          <w:rFonts w:ascii="Arial" w:eastAsia="新細明體" w:hAnsi="Arial" w:cs="Arial"/>
          <w:b/>
          <w:lang w:eastAsia="zh-TW"/>
        </w:rPr>
        <w:t>threshold.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4CBC86AC" w14:textId="7838E3A2" w:rsidR="00814F5F" w:rsidRDefault="008B388B" w:rsidP="00D74D1E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1</w:t>
      </w:r>
      <w:r w:rsidR="00814F5F" w:rsidRPr="00263FE9">
        <w:rPr>
          <w:rFonts w:ascii="Arial" w:eastAsia="新細明體" w:hAnsi="Arial" w:cs="Arial"/>
          <w:b/>
          <w:lang w:eastAsia="zh-TW"/>
        </w:rPr>
        <w:t xml:space="preserve">: </w:t>
      </w:r>
      <w:r w:rsidR="00814F5F">
        <w:rPr>
          <w:rFonts w:ascii="Arial" w:eastAsia="新細明體" w:hAnsi="Arial" w:cs="Arial"/>
          <w:b/>
          <w:lang w:eastAsia="zh-TW"/>
        </w:rPr>
        <w:tab/>
      </w:r>
      <w:r w:rsidR="00814F5F" w:rsidRPr="00263FE9">
        <w:rPr>
          <w:rFonts w:ascii="Arial" w:eastAsia="新細明體" w:hAnsi="Arial" w:cs="Arial"/>
          <w:b/>
          <w:lang w:eastAsia="zh-TW"/>
        </w:rPr>
        <w:t xml:space="preserve">Introduce a new threshold for </w:t>
      </w:r>
      <w:r w:rsidR="00814F5F">
        <w:rPr>
          <w:rFonts w:ascii="Arial" w:eastAsia="新細明體" w:hAnsi="Arial" w:cs="Arial"/>
          <w:b/>
          <w:lang w:eastAsia="zh-TW"/>
        </w:rPr>
        <w:t xml:space="preserve">triggering neighbouring cell </w:t>
      </w:r>
      <w:r w:rsidR="00814F5F" w:rsidRPr="00263FE9">
        <w:rPr>
          <w:rFonts w:ascii="Arial" w:eastAsia="新細明體" w:hAnsi="Arial" w:cs="Arial"/>
          <w:b/>
          <w:lang w:eastAsia="zh-TW"/>
        </w:rPr>
        <w:t>measurement</w:t>
      </w:r>
      <w:r w:rsidR="00814F5F">
        <w:rPr>
          <w:rFonts w:ascii="Arial" w:eastAsia="新細明體" w:hAnsi="Arial" w:cs="Arial"/>
          <w:b/>
          <w:lang w:eastAsia="zh-TW"/>
        </w:rPr>
        <w:t>s</w:t>
      </w:r>
      <w:r w:rsidR="00814F5F" w:rsidRPr="00263FE9">
        <w:rPr>
          <w:rFonts w:ascii="Arial" w:eastAsia="新細明體" w:hAnsi="Arial" w:cs="Arial"/>
          <w:b/>
          <w:lang w:eastAsia="zh-TW"/>
        </w:rPr>
        <w:t xml:space="preserve">, </w:t>
      </w:r>
      <w:r w:rsidR="00814F5F">
        <w:rPr>
          <w:rFonts w:ascii="Arial" w:eastAsia="新細明體" w:hAnsi="Arial" w:cs="Arial"/>
          <w:b/>
          <w:lang w:eastAsia="zh-TW"/>
        </w:rPr>
        <w:t>regarding</w:t>
      </w:r>
      <w:r w:rsidR="00814F5F" w:rsidRPr="00263FE9">
        <w:rPr>
          <w:rFonts w:ascii="Arial" w:eastAsia="新細明體" w:hAnsi="Arial" w:cs="Arial"/>
          <w:b/>
          <w:lang w:eastAsia="zh-TW"/>
        </w:rPr>
        <w:t xml:space="preserve"> the number </w:t>
      </w:r>
      <w:r w:rsidR="00814F5F">
        <w:rPr>
          <w:rFonts w:ascii="Arial" w:eastAsia="新細明體" w:hAnsi="Arial" w:cs="Arial"/>
          <w:b/>
          <w:lang w:eastAsia="zh-TW"/>
        </w:rPr>
        <w:t>of ‘good’ beams in serving cell</w:t>
      </w:r>
      <w:r w:rsidR="00814F5F" w:rsidRPr="00263FE9">
        <w:rPr>
          <w:rFonts w:ascii="Arial" w:eastAsia="新細明體" w:hAnsi="Arial" w:cs="Arial"/>
          <w:b/>
          <w:lang w:eastAsia="zh-TW"/>
        </w:rPr>
        <w:t>.</w:t>
      </w:r>
      <w:r w:rsidR="00814F5F">
        <w:rPr>
          <w:rFonts w:ascii="Arial" w:eastAsia="新細明體" w:hAnsi="Arial" w:cs="Arial"/>
          <w:b/>
          <w:lang w:eastAsia="zh-TW"/>
        </w:rPr>
        <w:t xml:space="preserve"> </w:t>
      </w:r>
    </w:p>
    <w:bookmarkEnd w:id="0"/>
    <w:bookmarkEnd w:id="1"/>
    <w:p w14:paraId="0752F77B" w14:textId="70E3598B" w:rsidR="00006B1A" w:rsidRDefault="00006B1A" w:rsidP="00006B1A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8D27E3">
        <w:rPr>
          <w:rFonts w:ascii="Arial" w:eastAsia="新細明體" w:hAnsi="Arial" w:cs="Arial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2</w:t>
      </w:r>
      <w:r w:rsidRPr="008D27E3">
        <w:rPr>
          <w:rFonts w:ascii="Arial" w:eastAsia="新細明體" w:hAnsi="Arial" w:cs="Arial"/>
          <w:b/>
          <w:lang w:eastAsia="zh-TW"/>
        </w:rPr>
        <w:t>:</w:t>
      </w:r>
      <w:r w:rsidRPr="008D27E3">
        <w:rPr>
          <w:rFonts w:ascii="Arial" w:eastAsia="新細明體" w:hAnsi="Arial" w:cs="Arial"/>
          <w:b/>
          <w:lang w:eastAsia="zh-TW"/>
        </w:rPr>
        <w:tab/>
        <w:t xml:space="preserve">When </w:t>
      </w:r>
      <w:r>
        <w:rPr>
          <w:rFonts w:ascii="Arial" w:eastAsia="新細明體" w:hAnsi="Arial" w:cs="Arial"/>
          <w:b/>
          <w:lang w:eastAsia="zh-TW"/>
        </w:rPr>
        <w:t xml:space="preserve">both </w:t>
      </w:r>
      <w:r w:rsidRPr="008D27E3">
        <w:rPr>
          <w:rFonts w:ascii="Arial" w:eastAsia="新細明體" w:hAnsi="Arial" w:cs="Arial"/>
          <w:b/>
          <w:lang w:eastAsia="zh-TW"/>
        </w:rPr>
        <w:t>thresholds</w:t>
      </w:r>
      <w:r>
        <w:rPr>
          <w:rFonts w:ascii="Arial" w:eastAsia="新細明體" w:hAnsi="Arial" w:cs="Arial"/>
          <w:b/>
          <w:lang w:eastAsia="zh-TW"/>
        </w:rPr>
        <w:t xml:space="preserve"> are configured, the UE may</w:t>
      </w:r>
      <w:r w:rsidRPr="00112D4E">
        <w:rPr>
          <w:rFonts w:ascii="Arial" w:eastAsia="新細明體" w:hAnsi="Arial" w:cs="Arial"/>
          <w:b/>
          <w:lang w:eastAsia="zh-TW"/>
        </w:rPr>
        <w:t xml:space="preserve"> skip neighbouring cell measurements </w:t>
      </w:r>
      <w:r w:rsidR="00312A76">
        <w:rPr>
          <w:rFonts w:ascii="Arial" w:eastAsia="新細明體" w:hAnsi="Arial" w:cs="Arial"/>
          <w:b/>
          <w:lang w:eastAsia="zh-TW"/>
        </w:rPr>
        <w:t>if</w:t>
      </w:r>
      <w:r w:rsidRPr="00112D4E">
        <w:rPr>
          <w:rFonts w:ascii="Arial" w:eastAsia="新細明體" w:hAnsi="Arial" w:cs="Arial"/>
          <w:b/>
          <w:lang w:eastAsia="zh-TW"/>
        </w:rPr>
        <w:t xml:space="preserve"> the serving cell quality is above the s-Measure threshold, and the number of ‘good’ beams from serving cell is </w:t>
      </w:r>
      <w:r w:rsidR="00A57E5B">
        <w:rPr>
          <w:rFonts w:ascii="Arial" w:eastAsia="新細明體" w:hAnsi="Arial" w:cs="Arial"/>
          <w:b/>
          <w:lang w:eastAsia="zh-TW"/>
        </w:rPr>
        <w:t>no less than</w:t>
      </w:r>
      <w:bookmarkStart w:id="12" w:name="_GoBack"/>
      <w:bookmarkEnd w:id="12"/>
      <w:r w:rsidR="00A57E5B">
        <w:rPr>
          <w:rFonts w:ascii="Arial" w:eastAsia="新細明體" w:hAnsi="Arial" w:cs="Arial"/>
          <w:b/>
          <w:lang w:eastAsia="zh-TW"/>
        </w:rPr>
        <w:t xml:space="preserve"> </w:t>
      </w:r>
      <w:r w:rsidR="0014497B">
        <w:rPr>
          <w:rFonts w:ascii="Arial" w:eastAsia="新細明體" w:hAnsi="Arial" w:cs="Arial"/>
          <w:b/>
          <w:lang w:eastAsia="zh-TW"/>
        </w:rPr>
        <w:t xml:space="preserve">the proposed </w:t>
      </w:r>
      <w:r w:rsidRPr="00112D4E">
        <w:rPr>
          <w:rFonts w:ascii="Arial" w:eastAsia="新細明體" w:hAnsi="Arial" w:cs="Arial"/>
          <w:b/>
          <w:lang w:eastAsia="zh-TW"/>
        </w:rPr>
        <w:t>threshold.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lastRenderedPageBreak/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EED5C9E" w14:textId="5B49508D" w:rsidR="006A2AB9" w:rsidRPr="006A2AB9" w:rsidRDefault="006A2AB9" w:rsidP="006A2AB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sectPr w:rsidR="0042732D" w:rsidRPr="0042732D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294F0" w14:textId="77777777" w:rsidR="0012460A" w:rsidRDefault="0012460A">
      <w:pPr>
        <w:pStyle w:val="TAL"/>
      </w:pPr>
      <w:r>
        <w:separator/>
      </w:r>
    </w:p>
  </w:endnote>
  <w:endnote w:type="continuationSeparator" w:id="0">
    <w:p w14:paraId="198FCF83" w14:textId="77777777" w:rsidR="0012460A" w:rsidRDefault="0012460A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A57E5B">
      <w:t>2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9A088" w14:textId="77777777" w:rsidR="0012460A" w:rsidRDefault="0012460A">
      <w:pPr>
        <w:pStyle w:val="TAL"/>
      </w:pPr>
      <w:r>
        <w:separator/>
      </w:r>
    </w:p>
  </w:footnote>
  <w:footnote w:type="continuationSeparator" w:id="0">
    <w:p w14:paraId="58F795F4" w14:textId="77777777" w:rsidR="0012460A" w:rsidRDefault="0012460A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8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1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0"/>
  </w:num>
  <w:num w:numId="5">
    <w:abstractNumId w:val="10"/>
  </w:num>
  <w:num w:numId="6">
    <w:abstractNumId w:val="13"/>
  </w:num>
  <w:num w:numId="7">
    <w:abstractNumId w:val="16"/>
  </w:num>
  <w:num w:numId="8">
    <w:abstractNumId w:val="9"/>
  </w:num>
  <w:num w:numId="9">
    <w:abstractNumId w:val="10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2"/>
  </w:num>
  <w:num w:numId="23">
    <w:abstractNumId w:val="8"/>
  </w:num>
  <w:num w:numId="24">
    <w:abstractNumId w:val="15"/>
  </w:num>
  <w:num w:numId="25">
    <w:abstractNumId w:val="11"/>
  </w:num>
  <w:num w:numId="26">
    <w:abstractNumId w:val="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F63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B1A"/>
    <w:rsid w:val="00006F97"/>
    <w:rsid w:val="00007250"/>
    <w:rsid w:val="0000759E"/>
    <w:rsid w:val="00007CE0"/>
    <w:rsid w:val="00010221"/>
    <w:rsid w:val="00012217"/>
    <w:rsid w:val="00014915"/>
    <w:rsid w:val="00015030"/>
    <w:rsid w:val="00015689"/>
    <w:rsid w:val="00017296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B08"/>
    <w:rsid w:val="00036319"/>
    <w:rsid w:val="0003726E"/>
    <w:rsid w:val="00037301"/>
    <w:rsid w:val="000377AF"/>
    <w:rsid w:val="00037A9E"/>
    <w:rsid w:val="00037C0A"/>
    <w:rsid w:val="00040FE1"/>
    <w:rsid w:val="000412E0"/>
    <w:rsid w:val="0004153A"/>
    <w:rsid w:val="00041B84"/>
    <w:rsid w:val="00042846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266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B1F"/>
    <w:rsid w:val="00055D18"/>
    <w:rsid w:val="00056561"/>
    <w:rsid w:val="00056842"/>
    <w:rsid w:val="00056A1A"/>
    <w:rsid w:val="00057364"/>
    <w:rsid w:val="000578D2"/>
    <w:rsid w:val="00057BB7"/>
    <w:rsid w:val="000602A0"/>
    <w:rsid w:val="00060CF7"/>
    <w:rsid w:val="00060DD8"/>
    <w:rsid w:val="0006146B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70"/>
    <w:rsid w:val="00080E2A"/>
    <w:rsid w:val="00081BB5"/>
    <w:rsid w:val="00081E2B"/>
    <w:rsid w:val="0008209D"/>
    <w:rsid w:val="000837D6"/>
    <w:rsid w:val="00083EC1"/>
    <w:rsid w:val="00084136"/>
    <w:rsid w:val="000841A0"/>
    <w:rsid w:val="000842A6"/>
    <w:rsid w:val="00084612"/>
    <w:rsid w:val="00084A61"/>
    <w:rsid w:val="00084A9F"/>
    <w:rsid w:val="00084B51"/>
    <w:rsid w:val="00085588"/>
    <w:rsid w:val="00085E9A"/>
    <w:rsid w:val="00086675"/>
    <w:rsid w:val="000866C9"/>
    <w:rsid w:val="000866CF"/>
    <w:rsid w:val="00087334"/>
    <w:rsid w:val="00087EA8"/>
    <w:rsid w:val="00087F36"/>
    <w:rsid w:val="00090A70"/>
    <w:rsid w:val="000912C8"/>
    <w:rsid w:val="000919A7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8E"/>
    <w:rsid w:val="000967D6"/>
    <w:rsid w:val="00096896"/>
    <w:rsid w:val="00096A36"/>
    <w:rsid w:val="00096E6C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3564"/>
    <w:rsid w:val="000A36E8"/>
    <w:rsid w:val="000A4A89"/>
    <w:rsid w:val="000A583C"/>
    <w:rsid w:val="000A5C81"/>
    <w:rsid w:val="000A5E5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43BD"/>
    <w:rsid w:val="000B45EA"/>
    <w:rsid w:val="000B4B70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6F2E"/>
    <w:rsid w:val="000D743D"/>
    <w:rsid w:val="000E003E"/>
    <w:rsid w:val="000E04BE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F2E"/>
    <w:rsid w:val="000F302D"/>
    <w:rsid w:val="000F310A"/>
    <w:rsid w:val="000F3310"/>
    <w:rsid w:val="000F37FB"/>
    <w:rsid w:val="000F4549"/>
    <w:rsid w:val="000F5057"/>
    <w:rsid w:val="000F54BC"/>
    <w:rsid w:val="000F558F"/>
    <w:rsid w:val="000F606C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A34"/>
    <w:rsid w:val="00106DAC"/>
    <w:rsid w:val="001070F3"/>
    <w:rsid w:val="00110F55"/>
    <w:rsid w:val="001118BE"/>
    <w:rsid w:val="00112549"/>
    <w:rsid w:val="00112A47"/>
    <w:rsid w:val="00112D4E"/>
    <w:rsid w:val="00113F64"/>
    <w:rsid w:val="001140CD"/>
    <w:rsid w:val="00114754"/>
    <w:rsid w:val="00114768"/>
    <w:rsid w:val="00115DB8"/>
    <w:rsid w:val="00116B68"/>
    <w:rsid w:val="001178EC"/>
    <w:rsid w:val="0012004D"/>
    <w:rsid w:val="001203EA"/>
    <w:rsid w:val="0012044E"/>
    <w:rsid w:val="00122655"/>
    <w:rsid w:val="001227B6"/>
    <w:rsid w:val="001229C5"/>
    <w:rsid w:val="0012389B"/>
    <w:rsid w:val="00124095"/>
    <w:rsid w:val="0012460A"/>
    <w:rsid w:val="00125FD9"/>
    <w:rsid w:val="00126852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243A"/>
    <w:rsid w:val="001424E0"/>
    <w:rsid w:val="00142855"/>
    <w:rsid w:val="00142E17"/>
    <w:rsid w:val="001436D1"/>
    <w:rsid w:val="00144732"/>
    <w:rsid w:val="0014497B"/>
    <w:rsid w:val="00144BD2"/>
    <w:rsid w:val="00145336"/>
    <w:rsid w:val="00145581"/>
    <w:rsid w:val="001455B2"/>
    <w:rsid w:val="00145B02"/>
    <w:rsid w:val="00145D63"/>
    <w:rsid w:val="0014605E"/>
    <w:rsid w:val="001468C6"/>
    <w:rsid w:val="00147404"/>
    <w:rsid w:val="0014780B"/>
    <w:rsid w:val="0015004C"/>
    <w:rsid w:val="00150718"/>
    <w:rsid w:val="00150EC8"/>
    <w:rsid w:val="00151755"/>
    <w:rsid w:val="00151AB8"/>
    <w:rsid w:val="001523B5"/>
    <w:rsid w:val="0015266F"/>
    <w:rsid w:val="00153266"/>
    <w:rsid w:val="0015333F"/>
    <w:rsid w:val="0015419B"/>
    <w:rsid w:val="001549CE"/>
    <w:rsid w:val="001564DF"/>
    <w:rsid w:val="001566D5"/>
    <w:rsid w:val="0015750D"/>
    <w:rsid w:val="001576E1"/>
    <w:rsid w:val="00161C87"/>
    <w:rsid w:val="00161CD6"/>
    <w:rsid w:val="00162C94"/>
    <w:rsid w:val="00162ED3"/>
    <w:rsid w:val="00163A28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3574"/>
    <w:rsid w:val="0017494B"/>
    <w:rsid w:val="00174CE4"/>
    <w:rsid w:val="00174D0F"/>
    <w:rsid w:val="00175B9B"/>
    <w:rsid w:val="001776F7"/>
    <w:rsid w:val="00177B0B"/>
    <w:rsid w:val="00177FC6"/>
    <w:rsid w:val="00181D43"/>
    <w:rsid w:val="00182276"/>
    <w:rsid w:val="001825B0"/>
    <w:rsid w:val="0018272A"/>
    <w:rsid w:val="001828DC"/>
    <w:rsid w:val="00182901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1FC8"/>
    <w:rsid w:val="00192197"/>
    <w:rsid w:val="00192C9A"/>
    <w:rsid w:val="00193E25"/>
    <w:rsid w:val="00193E8D"/>
    <w:rsid w:val="00194481"/>
    <w:rsid w:val="00194496"/>
    <w:rsid w:val="00194725"/>
    <w:rsid w:val="001952C7"/>
    <w:rsid w:val="00195C5E"/>
    <w:rsid w:val="001967E6"/>
    <w:rsid w:val="00197192"/>
    <w:rsid w:val="0019789E"/>
    <w:rsid w:val="00197948"/>
    <w:rsid w:val="001A0685"/>
    <w:rsid w:val="001A099B"/>
    <w:rsid w:val="001A0EA9"/>
    <w:rsid w:val="001A180A"/>
    <w:rsid w:val="001A198F"/>
    <w:rsid w:val="001A2537"/>
    <w:rsid w:val="001A331F"/>
    <w:rsid w:val="001A3581"/>
    <w:rsid w:val="001A3FF0"/>
    <w:rsid w:val="001A4630"/>
    <w:rsid w:val="001A4D64"/>
    <w:rsid w:val="001A513B"/>
    <w:rsid w:val="001A5590"/>
    <w:rsid w:val="001A5B70"/>
    <w:rsid w:val="001A6047"/>
    <w:rsid w:val="001A61D8"/>
    <w:rsid w:val="001A640A"/>
    <w:rsid w:val="001A7307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C72"/>
    <w:rsid w:val="001B2F69"/>
    <w:rsid w:val="001B3059"/>
    <w:rsid w:val="001B582E"/>
    <w:rsid w:val="001B73A5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3B0"/>
    <w:rsid w:val="001D0FF6"/>
    <w:rsid w:val="001D1317"/>
    <w:rsid w:val="001D13BC"/>
    <w:rsid w:val="001D1D90"/>
    <w:rsid w:val="001D286F"/>
    <w:rsid w:val="001D30C9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2C1B"/>
    <w:rsid w:val="001E371E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325"/>
    <w:rsid w:val="0021459D"/>
    <w:rsid w:val="00214E0D"/>
    <w:rsid w:val="00215261"/>
    <w:rsid w:val="0021615A"/>
    <w:rsid w:val="00217020"/>
    <w:rsid w:val="002170A4"/>
    <w:rsid w:val="00217911"/>
    <w:rsid w:val="00217AA0"/>
    <w:rsid w:val="00217B22"/>
    <w:rsid w:val="00220189"/>
    <w:rsid w:val="00221D06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427"/>
    <w:rsid w:val="00233787"/>
    <w:rsid w:val="00233BA4"/>
    <w:rsid w:val="00234899"/>
    <w:rsid w:val="00234F18"/>
    <w:rsid w:val="002407FF"/>
    <w:rsid w:val="00240FA7"/>
    <w:rsid w:val="00240FC8"/>
    <w:rsid w:val="00241137"/>
    <w:rsid w:val="00242747"/>
    <w:rsid w:val="00243012"/>
    <w:rsid w:val="00243E36"/>
    <w:rsid w:val="00244101"/>
    <w:rsid w:val="002451D1"/>
    <w:rsid w:val="00245EE7"/>
    <w:rsid w:val="00247A45"/>
    <w:rsid w:val="00247A87"/>
    <w:rsid w:val="00247BCB"/>
    <w:rsid w:val="00250542"/>
    <w:rsid w:val="0025144F"/>
    <w:rsid w:val="002518C1"/>
    <w:rsid w:val="002519D9"/>
    <w:rsid w:val="00252837"/>
    <w:rsid w:val="00252DFA"/>
    <w:rsid w:val="00253F19"/>
    <w:rsid w:val="00254440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1A6D"/>
    <w:rsid w:val="00263DC4"/>
    <w:rsid w:val="00263E5D"/>
    <w:rsid w:val="00263FE9"/>
    <w:rsid w:val="0026467A"/>
    <w:rsid w:val="0026589C"/>
    <w:rsid w:val="00265A26"/>
    <w:rsid w:val="00265F82"/>
    <w:rsid w:val="00266011"/>
    <w:rsid w:val="00266122"/>
    <w:rsid w:val="0026631C"/>
    <w:rsid w:val="002668E8"/>
    <w:rsid w:val="00266F97"/>
    <w:rsid w:val="002670D7"/>
    <w:rsid w:val="00267B8B"/>
    <w:rsid w:val="00267EE4"/>
    <w:rsid w:val="002722C0"/>
    <w:rsid w:val="00272A5B"/>
    <w:rsid w:val="0027360D"/>
    <w:rsid w:val="0027525B"/>
    <w:rsid w:val="00275747"/>
    <w:rsid w:val="00275A54"/>
    <w:rsid w:val="0027611E"/>
    <w:rsid w:val="002766AB"/>
    <w:rsid w:val="00280ED6"/>
    <w:rsid w:val="002817B9"/>
    <w:rsid w:val="00281CC8"/>
    <w:rsid w:val="00282096"/>
    <w:rsid w:val="0028383A"/>
    <w:rsid w:val="00283911"/>
    <w:rsid w:val="002862B1"/>
    <w:rsid w:val="00286407"/>
    <w:rsid w:val="0028667C"/>
    <w:rsid w:val="00286B7D"/>
    <w:rsid w:val="00286FB7"/>
    <w:rsid w:val="00287926"/>
    <w:rsid w:val="00287F56"/>
    <w:rsid w:val="002903BA"/>
    <w:rsid w:val="002903D2"/>
    <w:rsid w:val="00290AD3"/>
    <w:rsid w:val="002912C2"/>
    <w:rsid w:val="00291720"/>
    <w:rsid w:val="00291BF0"/>
    <w:rsid w:val="00292D53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59A"/>
    <w:rsid w:val="002A7769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A9F"/>
    <w:rsid w:val="002B6C56"/>
    <w:rsid w:val="002B7A3A"/>
    <w:rsid w:val="002B7B5D"/>
    <w:rsid w:val="002B7F07"/>
    <w:rsid w:val="002C1741"/>
    <w:rsid w:val="002C2438"/>
    <w:rsid w:val="002C2811"/>
    <w:rsid w:val="002C399A"/>
    <w:rsid w:val="002C4B09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3BD2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343"/>
    <w:rsid w:val="002E2383"/>
    <w:rsid w:val="002E2647"/>
    <w:rsid w:val="002E35A2"/>
    <w:rsid w:val="002E3FE8"/>
    <w:rsid w:val="002E4143"/>
    <w:rsid w:val="002E414A"/>
    <w:rsid w:val="002E426B"/>
    <w:rsid w:val="002E46C0"/>
    <w:rsid w:val="002E4BB9"/>
    <w:rsid w:val="002E4FBA"/>
    <w:rsid w:val="002E56FA"/>
    <w:rsid w:val="002E57D0"/>
    <w:rsid w:val="002E6569"/>
    <w:rsid w:val="002E676E"/>
    <w:rsid w:val="002E6FF2"/>
    <w:rsid w:val="002E7560"/>
    <w:rsid w:val="002E7DF7"/>
    <w:rsid w:val="002F143D"/>
    <w:rsid w:val="002F2077"/>
    <w:rsid w:val="002F26EB"/>
    <w:rsid w:val="002F2845"/>
    <w:rsid w:val="002F41D9"/>
    <w:rsid w:val="002F431A"/>
    <w:rsid w:val="002F46A0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FA"/>
    <w:rsid w:val="00301BF3"/>
    <w:rsid w:val="0030337E"/>
    <w:rsid w:val="003034D9"/>
    <w:rsid w:val="00303B93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2A76"/>
    <w:rsid w:val="00313246"/>
    <w:rsid w:val="003138F1"/>
    <w:rsid w:val="003139B4"/>
    <w:rsid w:val="00314098"/>
    <w:rsid w:val="00314EB0"/>
    <w:rsid w:val="00314EF3"/>
    <w:rsid w:val="003163A7"/>
    <w:rsid w:val="00316438"/>
    <w:rsid w:val="00316777"/>
    <w:rsid w:val="00316E02"/>
    <w:rsid w:val="0032085F"/>
    <w:rsid w:val="0032093E"/>
    <w:rsid w:val="00320F9B"/>
    <w:rsid w:val="0032118E"/>
    <w:rsid w:val="00321BF7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C9"/>
    <w:rsid w:val="00332C3E"/>
    <w:rsid w:val="00332D39"/>
    <w:rsid w:val="00333815"/>
    <w:rsid w:val="00333816"/>
    <w:rsid w:val="003350F4"/>
    <w:rsid w:val="00335B2A"/>
    <w:rsid w:val="00336CD3"/>
    <w:rsid w:val="003375B5"/>
    <w:rsid w:val="00337CAA"/>
    <w:rsid w:val="00337E7A"/>
    <w:rsid w:val="003410F8"/>
    <w:rsid w:val="0034186E"/>
    <w:rsid w:val="00341EA2"/>
    <w:rsid w:val="00342217"/>
    <w:rsid w:val="00342401"/>
    <w:rsid w:val="00342880"/>
    <w:rsid w:val="00342B0D"/>
    <w:rsid w:val="0034328E"/>
    <w:rsid w:val="00344A5F"/>
    <w:rsid w:val="00344D0B"/>
    <w:rsid w:val="00344D5B"/>
    <w:rsid w:val="00346046"/>
    <w:rsid w:val="00346671"/>
    <w:rsid w:val="003467D3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DA7"/>
    <w:rsid w:val="00353590"/>
    <w:rsid w:val="00353856"/>
    <w:rsid w:val="00353D3A"/>
    <w:rsid w:val="00354D00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5ED"/>
    <w:rsid w:val="00364EE5"/>
    <w:rsid w:val="00365939"/>
    <w:rsid w:val="00365F4F"/>
    <w:rsid w:val="00366269"/>
    <w:rsid w:val="0036682A"/>
    <w:rsid w:val="00367096"/>
    <w:rsid w:val="0036710A"/>
    <w:rsid w:val="00367200"/>
    <w:rsid w:val="003700D4"/>
    <w:rsid w:val="00372A89"/>
    <w:rsid w:val="00373172"/>
    <w:rsid w:val="003732A6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EB7"/>
    <w:rsid w:val="003904DC"/>
    <w:rsid w:val="003907EA"/>
    <w:rsid w:val="00390B63"/>
    <w:rsid w:val="00390BD2"/>
    <w:rsid w:val="003914B2"/>
    <w:rsid w:val="00391B9E"/>
    <w:rsid w:val="003927BD"/>
    <w:rsid w:val="00392BCB"/>
    <w:rsid w:val="00392FB1"/>
    <w:rsid w:val="00394803"/>
    <w:rsid w:val="003950A4"/>
    <w:rsid w:val="003957BE"/>
    <w:rsid w:val="003968CB"/>
    <w:rsid w:val="00396B13"/>
    <w:rsid w:val="00396D8D"/>
    <w:rsid w:val="00396DB1"/>
    <w:rsid w:val="00397A56"/>
    <w:rsid w:val="00397D7A"/>
    <w:rsid w:val="003A008F"/>
    <w:rsid w:val="003A066A"/>
    <w:rsid w:val="003A068E"/>
    <w:rsid w:val="003A0A77"/>
    <w:rsid w:val="003A0AA7"/>
    <w:rsid w:val="003A1140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C5D"/>
    <w:rsid w:val="003B024D"/>
    <w:rsid w:val="003B0A3F"/>
    <w:rsid w:val="003B1072"/>
    <w:rsid w:val="003B23AA"/>
    <w:rsid w:val="003B2A5B"/>
    <w:rsid w:val="003B411E"/>
    <w:rsid w:val="003B4423"/>
    <w:rsid w:val="003B5580"/>
    <w:rsid w:val="003B57AF"/>
    <w:rsid w:val="003B7362"/>
    <w:rsid w:val="003B76C5"/>
    <w:rsid w:val="003B7F85"/>
    <w:rsid w:val="003C02C3"/>
    <w:rsid w:val="003C02E8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0A"/>
    <w:rsid w:val="003C56D6"/>
    <w:rsid w:val="003C7A7E"/>
    <w:rsid w:val="003C7DA2"/>
    <w:rsid w:val="003C7E54"/>
    <w:rsid w:val="003C7F68"/>
    <w:rsid w:val="003D02E8"/>
    <w:rsid w:val="003D12A7"/>
    <w:rsid w:val="003D20B5"/>
    <w:rsid w:val="003D2C01"/>
    <w:rsid w:val="003D3AAD"/>
    <w:rsid w:val="003D437C"/>
    <w:rsid w:val="003D471C"/>
    <w:rsid w:val="003D4B03"/>
    <w:rsid w:val="003D4F8F"/>
    <w:rsid w:val="003D4FA3"/>
    <w:rsid w:val="003D533B"/>
    <w:rsid w:val="003D5408"/>
    <w:rsid w:val="003D5C65"/>
    <w:rsid w:val="003D61AD"/>
    <w:rsid w:val="003D6A36"/>
    <w:rsid w:val="003D7326"/>
    <w:rsid w:val="003D7654"/>
    <w:rsid w:val="003D77DA"/>
    <w:rsid w:val="003E0211"/>
    <w:rsid w:val="003E03A0"/>
    <w:rsid w:val="003E0A33"/>
    <w:rsid w:val="003E12B3"/>
    <w:rsid w:val="003E1469"/>
    <w:rsid w:val="003E16A1"/>
    <w:rsid w:val="003E1E85"/>
    <w:rsid w:val="003E2093"/>
    <w:rsid w:val="003E387C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75"/>
    <w:rsid w:val="003F32B8"/>
    <w:rsid w:val="003F33A5"/>
    <w:rsid w:val="003F34B5"/>
    <w:rsid w:val="003F3B3E"/>
    <w:rsid w:val="003F45D9"/>
    <w:rsid w:val="003F4D4E"/>
    <w:rsid w:val="003F5091"/>
    <w:rsid w:val="003F50FE"/>
    <w:rsid w:val="003F5977"/>
    <w:rsid w:val="003F5B12"/>
    <w:rsid w:val="003F6139"/>
    <w:rsid w:val="003F6D6F"/>
    <w:rsid w:val="003F6F22"/>
    <w:rsid w:val="003F7BDA"/>
    <w:rsid w:val="0040008C"/>
    <w:rsid w:val="00400904"/>
    <w:rsid w:val="004013A7"/>
    <w:rsid w:val="0040179C"/>
    <w:rsid w:val="00401B3C"/>
    <w:rsid w:val="00401B4D"/>
    <w:rsid w:val="00401E9C"/>
    <w:rsid w:val="004021D1"/>
    <w:rsid w:val="00402484"/>
    <w:rsid w:val="004030EA"/>
    <w:rsid w:val="00403577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1F0"/>
    <w:rsid w:val="0040564C"/>
    <w:rsid w:val="00405CA5"/>
    <w:rsid w:val="00406742"/>
    <w:rsid w:val="00406859"/>
    <w:rsid w:val="00406AA1"/>
    <w:rsid w:val="00407460"/>
    <w:rsid w:val="00411153"/>
    <w:rsid w:val="004111D0"/>
    <w:rsid w:val="00411735"/>
    <w:rsid w:val="004118E1"/>
    <w:rsid w:val="004122A9"/>
    <w:rsid w:val="004127A2"/>
    <w:rsid w:val="00412B14"/>
    <w:rsid w:val="004139A2"/>
    <w:rsid w:val="00414729"/>
    <w:rsid w:val="00414B67"/>
    <w:rsid w:val="00415101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EB5"/>
    <w:rsid w:val="0042217D"/>
    <w:rsid w:val="00422506"/>
    <w:rsid w:val="0042399B"/>
    <w:rsid w:val="00423C53"/>
    <w:rsid w:val="00423F82"/>
    <w:rsid w:val="0042447E"/>
    <w:rsid w:val="004249C0"/>
    <w:rsid w:val="00425106"/>
    <w:rsid w:val="0042549E"/>
    <w:rsid w:val="00425539"/>
    <w:rsid w:val="0042560A"/>
    <w:rsid w:val="00425D63"/>
    <w:rsid w:val="00425FA3"/>
    <w:rsid w:val="004266E3"/>
    <w:rsid w:val="004269B9"/>
    <w:rsid w:val="0042732D"/>
    <w:rsid w:val="004273EF"/>
    <w:rsid w:val="00427FA1"/>
    <w:rsid w:val="0043028B"/>
    <w:rsid w:val="004307F3"/>
    <w:rsid w:val="00430E5B"/>
    <w:rsid w:val="00430E8F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6409"/>
    <w:rsid w:val="00446758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4769"/>
    <w:rsid w:val="00464A51"/>
    <w:rsid w:val="004656DB"/>
    <w:rsid w:val="0046600C"/>
    <w:rsid w:val="00466482"/>
    <w:rsid w:val="004669EF"/>
    <w:rsid w:val="00467180"/>
    <w:rsid w:val="004673D6"/>
    <w:rsid w:val="004676E0"/>
    <w:rsid w:val="004704E0"/>
    <w:rsid w:val="00470A85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BD8"/>
    <w:rsid w:val="00476D3E"/>
    <w:rsid w:val="00477988"/>
    <w:rsid w:val="00477A6C"/>
    <w:rsid w:val="00477F29"/>
    <w:rsid w:val="00477F9B"/>
    <w:rsid w:val="00480B4C"/>
    <w:rsid w:val="004811A9"/>
    <w:rsid w:val="00481228"/>
    <w:rsid w:val="00482306"/>
    <w:rsid w:val="004827CD"/>
    <w:rsid w:val="00482D04"/>
    <w:rsid w:val="00482DFF"/>
    <w:rsid w:val="00483866"/>
    <w:rsid w:val="00483EAD"/>
    <w:rsid w:val="004843AA"/>
    <w:rsid w:val="00484AA8"/>
    <w:rsid w:val="00485567"/>
    <w:rsid w:val="0048574C"/>
    <w:rsid w:val="00486871"/>
    <w:rsid w:val="00486A88"/>
    <w:rsid w:val="0048787B"/>
    <w:rsid w:val="00487A1E"/>
    <w:rsid w:val="00487F4E"/>
    <w:rsid w:val="004901BC"/>
    <w:rsid w:val="00490599"/>
    <w:rsid w:val="004907E8"/>
    <w:rsid w:val="00491032"/>
    <w:rsid w:val="004913B5"/>
    <w:rsid w:val="00491B68"/>
    <w:rsid w:val="00491D49"/>
    <w:rsid w:val="00491EC4"/>
    <w:rsid w:val="00492474"/>
    <w:rsid w:val="0049274A"/>
    <w:rsid w:val="004938EB"/>
    <w:rsid w:val="0049402E"/>
    <w:rsid w:val="0049428F"/>
    <w:rsid w:val="004951AE"/>
    <w:rsid w:val="004960C9"/>
    <w:rsid w:val="00496CB5"/>
    <w:rsid w:val="00496E05"/>
    <w:rsid w:val="00497067"/>
    <w:rsid w:val="004A0001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60FE"/>
    <w:rsid w:val="004B6552"/>
    <w:rsid w:val="004B6585"/>
    <w:rsid w:val="004B69A5"/>
    <w:rsid w:val="004B7791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E1E"/>
    <w:rsid w:val="004E0749"/>
    <w:rsid w:val="004E0762"/>
    <w:rsid w:val="004E0AAD"/>
    <w:rsid w:val="004E287E"/>
    <w:rsid w:val="004E385D"/>
    <w:rsid w:val="004E3FEB"/>
    <w:rsid w:val="004E475F"/>
    <w:rsid w:val="004E4932"/>
    <w:rsid w:val="004E4D43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BF2"/>
    <w:rsid w:val="004F3C11"/>
    <w:rsid w:val="004F471E"/>
    <w:rsid w:val="004F51D9"/>
    <w:rsid w:val="004F5473"/>
    <w:rsid w:val="004F5621"/>
    <w:rsid w:val="004F5A4B"/>
    <w:rsid w:val="004F6C0B"/>
    <w:rsid w:val="004F6C6F"/>
    <w:rsid w:val="004F7AB1"/>
    <w:rsid w:val="0050026E"/>
    <w:rsid w:val="005005CB"/>
    <w:rsid w:val="00500702"/>
    <w:rsid w:val="00500984"/>
    <w:rsid w:val="00501556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014"/>
    <w:rsid w:val="005128D7"/>
    <w:rsid w:val="0051293C"/>
    <w:rsid w:val="0051388D"/>
    <w:rsid w:val="00513C1A"/>
    <w:rsid w:val="005147B6"/>
    <w:rsid w:val="00515A69"/>
    <w:rsid w:val="00515C0E"/>
    <w:rsid w:val="00516CB5"/>
    <w:rsid w:val="005206AA"/>
    <w:rsid w:val="00521142"/>
    <w:rsid w:val="00521B0E"/>
    <w:rsid w:val="00521FC8"/>
    <w:rsid w:val="00522380"/>
    <w:rsid w:val="0052293D"/>
    <w:rsid w:val="00523930"/>
    <w:rsid w:val="0052406B"/>
    <w:rsid w:val="0052411C"/>
    <w:rsid w:val="0052437E"/>
    <w:rsid w:val="00525B46"/>
    <w:rsid w:val="00525D7F"/>
    <w:rsid w:val="0052627F"/>
    <w:rsid w:val="00526304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4B79"/>
    <w:rsid w:val="005358E3"/>
    <w:rsid w:val="00536512"/>
    <w:rsid w:val="00536B2E"/>
    <w:rsid w:val="00537CD1"/>
    <w:rsid w:val="00540773"/>
    <w:rsid w:val="00540EDB"/>
    <w:rsid w:val="00540F80"/>
    <w:rsid w:val="005413C6"/>
    <w:rsid w:val="0054153A"/>
    <w:rsid w:val="0054331F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525"/>
    <w:rsid w:val="00554644"/>
    <w:rsid w:val="0055484D"/>
    <w:rsid w:val="005561B3"/>
    <w:rsid w:val="005562F0"/>
    <w:rsid w:val="00556F4F"/>
    <w:rsid w:val="005572D3"/>
    <w:rsid w:val="00561823"/>
    <w:rsid w:val="00561934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67213"/>
    <w:rsid w:val="00567389"/>
    <w:rsid w:val="00567515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50F"/>
    <w:rsid w:val="00581668"/>
    <w:rsid w:val="0058203C"/>
    <w:rsid w:val="00583626"/>
    <w:rsid w:val="00583B6F"/>
    <w:rsid w:val="00583D04"/>
    <w:rsid w:val="00583F93"/>
    <w:rsid w:val="00584203"/>
    <w:rsid w:val="005842A2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FB5"/>
    <w:rsid w:val="005905C4"/>
    <w:rsid w:val="00590B31"/>
    <w:rsid w:val="00591565"/>
    <w:rsid w:val="00591888"/>
    <w:rsid w:val="0059193B"/>
    <w:rsid w:val="00591EFB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510E"/>
    <w:rsid w:val="005A518D"/>
    <w:rsid w:val="005A66F2"/>
    <w:rsid w:val="005A6B0C"/>
    <w:rsid w:val="005A6FAA"/>
    <w:rsid w:val="005A70FE"/>
    <w:rsid w:val="005A7769"/>
    <w:rsid w:val="005A77F0"/>
    <w:rsid w:val="005A7F84"/>
    <w:rsid w:val="005B0CC3"/>
    <w:rsid w:val="005B15BE"/>
    <w:rsid w:val="005B1BBC"/>
    <w:rsid w:val="005B2703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B7CB1"/>
    <w:rsid w:val="005C02A1"/>
    <w:rsid w:val="005C0784"/>
    <w:rsid w:val="005C1747"/>
    <w:rsid w:val="005C18DA"/>
    <w:rsid w:val="005C2026"/>
    <w:rsid w:val="005C25BF"/>
    <w:rsid w:val="005C2ADA"/>
    <w:rsid w:val="005C2B86"/>
    <w:rsid w:val="005C44A2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4"/>
    <w:rsid w:val="005C7BFF"/>
    <w:rsid w:val="005D03AC"/>
    <w:rsid w:val="005D0C50"/>
    <w:rsid w:val="005D0EB3"/>
    <w:rsid w:val="005D17E4"/>
    <w:rsid w:val="005D1E29"/>
    <w:rsid w:val="005D2234"/>
    <w:rsid w:val="005D2D4D"/>
    <w:rsid w:val="005D2D78"/>
    <w:rsid w:val="005D2F07"/>
    <w:rsid w:val="005D43E4"/>
    <w:rsid w:val="005D54BA"/>
    <w:rsid w:val="005D5A50"/>
    <w:rsid w:val="005D5CF1"/>
    <w:rsid w:val="005D5EE2"/>
    <w:rsid w:val="005D6355"/>
    <w:rsid w:val="005D6749"/>
    <w:rsid w:val="005D69B1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50C7"/>
    <w:rsid w:val="005E5947"/>
    <w:rsid w:val="005E5A60"/>
    <w:rsid w:val="005E69C4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5BE"/>
    <w:rsid w:val="005F3B45"/>
    <w:rsid w:val="005F3B91"/>
    <w:rsid w:val="005F4836"/>
    <w:rsid w:val="005F48FE"/>
    <w:rsid w:val="005F4E91"/>
    <w:rsid w:val="005F5A22"/>
    <w:rsid w:val="005F5EC3"/>
    <w:rsid w:val="005F5F82"/>
    <w:rsid w:val="005F643D"/>
    <w:rsid w:val="005F69CC"/>
    <w:rsid w:val="005F69E8"/>
    <w:rsid w:val="005F7558"/>
    <w:rsid w:val="005F7A3E"/>
    <w:rsid w:val="005F7BB6"/>
    <w:rsid w:val="00602122"/>
    <w:rsid w:val="00602232"/>
    <w:rsid w:val="00602845"/>
    <w:rsid w:val="006039BE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8C7"/>
    <w:rsid w:val="00612A11"/>
    <w:rsid w:val="00612E9F"/>
    <w:rsid w:val="00612FE5"/>
    <w:rsid w:val="00613624"/>
    <w:rsid w:val="00615C87"/>
    <w:rsid w:val="00616045"/>
    <w:rsid w:val="00616B4B"/>
    <w:rsid w:val="006171A8"/>
    <w:rsid w:val="00617298"/>
    <w:rsid w:val="00617950"/>
    <w:rsid w:val="00620374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1A5C"/>
    <w:rsid w:val="00633745"/>
    <w:rsid w:val="0063458D"/>
    <w:rsid w:val="00634DF3"/>
    <w:rsid w:val="00635795"/>
    <w:rsid w:val="006357FC"/>
    <w:rsid w:val="00635A82"/>
    <w:rsid w:val="00635F88"/>
    <w:rsid w:val="00636056"/>
    <w:rsid w:val="006365AE"/>
    <w:rsid w:val="006368E2"/>
    <w:rsid w:val="00636CB6"/>
    <w:rsid w:val="00637072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4709"/>
    <w:rsid w:val="00645970"/>
    <w:rsid w:val="00646A84"/>
    <w:rsid w:val="0064720A"/>
    <w:rsid w:val="006475A4"/>
    <w:rsid w:val="0064765E"/>
    <w:rsid w:val="00647749"/>
    <w:rsid w:val="006477F2"/>
    <w:rsid w:val="00647816"/>
    <w:rsid w:val="006504FD"/>
    <w:rsid w:val="0065069C"/>
    <w:rsid w:val="00650B93"/>
    <w:rsid w:val="00650CAA"/>
    <w:rsid w:val="00650D45"/>
    <w:rsid w:val="0065123F"/>
    <w:rsid w:val="006514CA"/>
    <w:rsid w:val="00651715"/>
    <w:rsid w:val="0065446B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6032F"/>
    <w:rsid w:val="0066101A"/>
    <w:rsid w:val="00661593"/>
    <w:rsid w:val="006616D5"/>
    <w:rsid w:val="00661E11"/>
    <w:rsid w:val="006626BD"/>
    <w:rsid w:val="006626C0"/>
    <w:rsid w:val="006627D5"/>
    <w:rsid w:val="00663F97"/>
    <w:rsid w:val="00663FEF"/>
    <w:rsid w:val="00664378"/>
    <w:rsid w:val="00664900"/>
    <w:rsid w:val="00664A93"/>
    <w:rsid w:val="00665D7D"/>
    <w:rsid w:val="00665DFD"/>
    <w:rsid w:val="00666B72"/>
    <w:rsid w:val="0066780B"/>
    <w:rsid w:val="00667C97"/>
    <w:rsid w:val="00667F4E"/>
    <w:rsid w:val="00670273"/>
    <w:rsid w:val="006705D0"/>
    <w:rsid w:val="00670B65"/>
    <w:rsid w:val="00670F7D"/>
    <w:rsid w:val="00671D9A"/>
    <w:rsid w:val="006732AC"/>
    <w:rsid w:val="00673642"/>
    <w:rsid w:val="0067369D"/>
    <w:rsid w:val="006744BE"/>
    <w:rsid w:val="0067520C"/>
    <w:rsid w:val="00676046"/>
    <w:rsid w:val="00676499"/>
    <w:rsid w:val="006766F8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9B6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3119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ED1"/>
    <w:rsid w:val="006A05B7"/>
    <w:rsid w:val="006A19C6"/>
    <w:rsid w:val="006A2AB9"/>
    <w:rsid w:val="006A39C1"/>
    <w:rsid w:val="006A3FA4"/>
    <w:rsid w:val="006A4181"/>
    <w:rsid w:val="006A5923"/>
    <w:rsid w:val="006A6641"/>
    <w:rsid w:val="006A712C"/>
    <w:rsid w:val="006A773A"/>
    <w:rsid w:val="006A79D8"/>
    <w:rsid w:val="006B0711"/>
    <w:rsid w:val="006B097C"/>
    <w:rsid w:val="006B2CDC"/>
    <w:rsid w:val="006B2D67"/>
    <w:rsid w:val="006B30B8"/>
    <w:rsid w:val="006B37DA"/>
    <w:rsid w:val="006B4749"/>
    <w:rsid w:val="006B4B8E"/>
    <w:rsid w:val="006B53EF"/>
    <w:rsid w:val="006B5645"/>
    <w:rsid w:val="006B5D68"/>
    <w:rsid w:val="006B654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56CD"/>
    <w:rsid w:val="006C5941"/>
    <w:rsid w:val="006C6259"/>
    <w:rsid w:val="006C6379"/>
    <w:rsid w:val="006C651A"/>
    <w:rsid w:val="006C714E"/>
    <w:rsid w:val="006C7607"/>
    <w:rsid w:val="006D08FE"/>
    <w:rsid w:val="006D0973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EE4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C71"/>
    <w:rsid w:val="006E5721"/>
    <w:rsid w:val="006E61BC"/>
    <w:rsid w:val="006E6AF3"/>
    <w:rsid w:val="006E7211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300"/>
    <w:rsid w:val="007004AD"/>
    <w:rsid w:val="007013C5"/>
    <w:rsid w:val="00702589"/>
    <w:rsid w:val="0070266C"/>
    <w:rsid w:val="007030DF"/>
    <w:rsid w:val="00703B1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EA7"/>
    <w:rsid w:val="00726185"/>
    <w:rsid w:val="00726523"/>
    <w:rsid w:val="007268E1"/>
    <w:rsid w:val="007272CD"/>
    <w:rsid w:val="007304D6"/>
    <w:rsid w:val="007305ED"/>
    <w:rsid w:val="007308E4"/>
    <w:rsid w:val="00731010"/>
    <w:rsid w:val="007312B0"/>
    <w:rsid w:val="0073184F"/>
    <w:rsid w:val="0073198E"/>
    <w:rsid w:val="00731E1A"/>
    <w:rsid w:val="0073254A"/>
    <w:rsid w:val="00733293"/>
    <w:rsid w:val="0073534A"/>
    <w:rsid w:val="007357ED"/>
    <w:rsid w:val="007361BB"/>
    <w:rsid w:val="00736DD7"/>
    <w:rsid w:val="00740AE5"/>
    <w:rsid w:val="00740E10"/>
    <w:rsid w:val="00740EA6"/>
    <w:rsid w:val="00740FC6"/>
    <w:rsid w:val="00741469"/>
    <w:rsid w:val="007416C6"/>
    <w:rsid w:val="0074198E"/>
    <w:rsid w:val="00741CFB"/>
    <w:rsid w:val="007423FC"/>
    <w:rsid w:val="0074368D"/>
    <w:rsid w:val="00744773"/>
    <w:rsid w:val="00745212"/>
    <w:rsid w:val="007454F5"/>
    <w:rsid w:val="0074581E"/>
    <w:rsid w:val="007463B3"/>
    <w:rsid w:val="00746BB8"/>
    <w:rsid w:val="007502EE"/>
    <w:rsid w:val="0075131F"/>
    <w:rsid w:val="007521A7"/>
    <w:rsid w:val="00752654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D2E"/>
    <w:rsid w:val="00761D98"/>
    <w:rsid w:val="00763893"/>
    <w:rsid w:val="007641D2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98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0D1"/>
    <w:rsid w:val="00786343"/>
    <w:rsid w:val="00786868"/>
    <w:rsid w:val="007874E1"/>
    <w:rsid w:val="00787E4F"/>
    <w:rsid w:val="00787EA5"/>
    <w:rsid w:val="00787F5A"/>
    <w:rsid w:val="007901F1"/>
    <w:rsid w:val="00790F7C"/>
    <w:rsid w:val="007912A9"/>
    <w:rsid w:val="007922A0"/>
    <w:rsid w:val="0079244D"/>
    <w:rsid w:val="00792624"/>
    <w:rsid w:val="007929FD"/>
    <w:rsid w:val="00793020"/>
    <w:rsid w:val="00793F78"/>
    <w:rsid w:val="00794467"/>
    <w:rsid w:val="00794721"/>
    <w:rsid w:val="00794974"/>
    <w:rsid w:val="00794B2C"/>
    <w:rsid w:val="0079533C"/>
    <w:rsid w:val="0079552F"/>
    <w:rsid w:val="0079674B"/>
    <w:rsid w:val="007974E4"/>
    <w:rsid w:val="00797FCA"/>
    <w:rsid w:val="007A09AB"/>
    <w:rsid w:val="007A1151"/>
    <w:rsid w:val="007A115B"/>
    <w:rsid w:val="007A1767"/>
    <w:rsid w:val="007A2606"/>
    <w:rsid w:val="007A30E0"/>
    <w:rsid w:val="007A3F34"/>
    <w:rsid w:val="007A421B"/>
    <w:rsid w:val="007A5433"/>
    <w:rsid w:val="007A5F48"/>
    <w:rsid w:val="007A6441"/>
    <w:rsid w:val="007A6889"/>
    <w:rsid w:val="007B059D"/>
    <w:rsid w:val="007B1C5A"/>
    <w:rsid w:val="007B1FEF"/>
    <w:rsid w:val="007B24DD"/>
    <w:rsid w:val="007B4313"/>
    <w:rsid w:val="007B44DC"/>
    <w:rsid w:val="007B53E3"/>
    <w:rsid w:val="007B6CAB"/>
    <w:rsid w:val="007B7037"/>
    <w:rsid w:val="007B7D6E"/>
    <w:rsid w:val="007C032C"/>
    <w:rsid w:val="007C1082"/>
    <w:rsid w:val="007C1A4A"/>
    <w:rsid w:val="007C1CF3"/>
    <w:rsid w:val="007C1E94"/>
    <w:rsid w:val="007C1F41"/>
    <w:rsid w:val="007C344B"/>
    <w:rsid w:val="007C443B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28DA"/>
    <w:rsid w:val="007D4599"/>
    <w:rsid w:val="007D5033"/>
    <w:rsid w:val="007D55F5"/>
    <w:rsid w:val="007D59A2"/>
    <w:rsid w:val="007D6624"/>
    <w:rsid w:val="007D6E3E"/>
    <w:rsid w:val="007D7DE5"/>
    <w:rsid w:val="007E0DFD"/>
    <w:rsid w:val="007E0E67"/>
    <w:rsid w:val="007E2FEB"/>
    <w:rsid w:val="007E37A2"/>
    <w:rsid w:val="007E4523"/>
    <w:rsid w:val="007E46DF"/>
    <w:rsid w:val="007E5014"/>
    <w:rsid w:val="007E58CE"/>
    <w:rsid w:val="007E62A8"/>
    <w:rsid w:val="007E62F9"/>
    <w:rsid w:val="007E7615"/>
    <w:rsid w:val="007E7A6B"/>
    <w:rsid w:val="007F0E6F"/>
    <w:rsid w:val="007F1577"/>
    <w:rsid w:val="007F1996"/>
    <w:rsid w:val="007F1AB2"/>
    <w:rsid w:val="007F1AC9"/>
    <w:rsid w:val="007F1B26"/>
    <w:rsid w:val="007F21A9"/>
    <w:rsid w:val="007F23F0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0B2"/>
    <w:rsid w:val="008012B5"/>
    <w:rsid w:val="0080144A"/>
    <w:rsid w:val="008014A7"/>
    <w:rsid w:val="008019BD"/>
    <w:rsid w:val="00802028"/>
    <w:rsid w:val="008023F5"/>
    <w:rsid w:val="00802587"/>
    <w:rsid w:val="00802E58"/>
    <w:rsid w:val="00805BDA"/>
    <w:rsid w:val="00805EC9"/>
    <w:rsid w:val="00806213"/>
    <w:rsid w:val="0080627B"/>
    <w:rsid w:val="00806289"/>
    <w:rsid w:val="0080729F"/>
    <w:rsid w:val="00807D7F"/>
    <w:rsid w:val="00810264"/>
    <w:rsid w:val="00810AD2"/>
    <w:rsid w:val="008120EF"/>
    <w:rsid w:val="00812555"/>
    <w:rsid w:val="008132A5"/>
    <w:rsid w:val="0081359F"/>
    <w:rsid w:val="008140F3"/>
    <w:rsid w:val="0081446D"/>
    <w:rsid w:val="00814850"/>
    <w:rsid w:val="00814BDA"/>
    <w:rsid w:val="00814F5F"/>
    <w:rsid w:val="00815679"/>
    <w:rsid w:val="00815854"/>
    <w:rsid w:val="00816896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814"/>
    <w:rsid w:val="008324E9"/>
    <w:rsid w:val="00832977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9A0"/>
    <w:rsid w:val="008439E8"/>
    <w:rsid w:val="00843AF3"/>
    <w:rsid w:val="00844375"/>
    <w:rsid w:val="00844A67"/>
    <w:rsid w:val="008455D7"/>
    <w:rsid w:val="008458E9"/>
    <w:rsid w:val="008461A7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507D"/>
    <w:rsid w:val="00855E79"/>
    <w:rsid w:val="00856A40"/>
    <w:rsid w:val="00856BA3"/>
    <w:rsid w:val="00856F9D"/>
    <w:rsid w:val="00856FF7"/>
    <w:rsid w:val="0086082A"/>
    <w:rsid w:val="008610BA"/>
    <w:rsid w:val="0086180E"/>
    <w:rsid w:val="008626CA"/>
    <w:rsid w:val="00862B9D"/>
    <w:rsid w:val="008634BA"/>
    <w:rsid w:val="008640BA"/>
    <w:rsid w:val="00864917"/>
    <w:rsid w:val="00864F1F"/>
    <w:rsid w:val="00865564"/>
    <w:rsid w:val="00866BEA"/>
    <w:rsid w:val="00866F75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9BD"/>
    <w:rsid w:val="00876BCD"/>
    <w:rsid w:val="00876F4C"/>
    <w:rsid w:val="00877142"/>
    <w:rsid w:val="00877CE2"/>
    <w:rsid w:val="00880C24"/>
    <w:rsid w:val="00881105"/>
    <w:rsid w:val="0088112A"/>
    <w:rsid w:val="0088115E"/>
    <w:rsid w:val="00882719"/>
    <w:rsid w:val="008827C3"/>
    <w:rsid w:val="00883A1C"/>
    <w:rsid w:val="008844F1"/>
    <w:rsid w:val="0088505E"/>
    <w:rsid w:val="00886FFB"/>
    <w:rsid w:val="00887606"/>
    <w:rsid w:val="00887DC7"/>
    <w:rsid w:val="00887E04"/>
    <w:rsid w:val="00887E40"/>
    <w:rsid w:val="008901F4"/>
    <w:rsid w:val="00890254"/>
    <w:rsid w:val="00890BB5"/>
    <w:rsid w:val="00891D0A"/>
    <w:rsid w:val="00891D47"/>
    <w:rsid w:val="008920AA"/>
    <w:rsid w:val="00892EB3"/>
    <w:rsid w:val="00893063"/>
    <w:rsid w:val="00893407"/>
    <w:rsid w:val="00893458"/>
    <w:rsid w:val="008939BB"/>
    <w:rsid w:val="0089517A"/>
    <w:rsid w:val="00895254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2E74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388B"/>
    <w:rsid w:val="008B3FEC"/>
    <w:rsid w:val="008B552C"/>
    <w:rsid w:val="008B5731"/>
    <w:rsid w:val="008B5B50"/>
    <w:rsid w:val="008B6118"/>
    <w:rsid w:val="008B62BE"/>
    <w:rsid w:val="008B66CC"/>
    <w:rsid w:val="008C0F0D"/>
    <w:rsid w:val="008C149A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B92"/>
    <w:rsid w:val="008D1C72"/>
    <w:rsid w:val="008D27E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4FA7"/>
    <w:rsid w:val="008D5C72"/>
    <w:rsid w:val="008D6118"/>
    <w:rsid w:val="008D61B4"/>
    <w:rsid w:val="008D61D0"/>
    <w:rsid w:val="008D639E"/>
    <w:rsid w:val="008D696B"/>
    <w:rsid w:val="008D6A43"/>
    <w:rsid w:val="008D7765"/>
    <w:rsid w:val="008D77EF"/>
    <w:rsid w:val="008E15FA"/>
    <w:rsid w:val="008E294A"/>
    <w:rsid w:val="008E31CB"/>
    <w:rsid w:val="008E35AE"/>
    <w:rsid w:val="008E373D"/>
    <w:rsid w:val="008E3DCE"/>
    <w:rsid w:val="008E44CF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65F2"/>
    <w:rsid w:val="008F7AB3"/>
    <w:rsid w:val="008F7D8F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4FE"/>
    <w:rsid w:val="00904630"/>
    <w:rsid w:val="0090584A"/>
    <w:rsid w:val="00905C34"/>
    <w:rsid w:val="00906B14"/>
    <w:rsid w:val="00907122"/>
    <w:rsid w:val="0090785C"/>
    <w:rsid w:val="009078FA"/>
    <w:rsid w:val="00910252"/>
    <w:rsid w:val="00910504"/>
    <w:rsid w:val="00910651"/>
    <w:rsid w:val="00910A30"/>
    <w:rsid w:val="00911242"/>
    <w:rsid w:val="00911627"/>
    <w:rsid w:val="00911C38"/>
    <w:rsid w:val="0091233A"/>
    <w:rsid w:val="009126DD"/>
    <w:rsid w:val="00913A89"/>
    <w:rsid w:val="00914C69"/>
    <w:rsid w:val="00914E32"/>
    <w:rsid w:val="009152DE"/>
    <w:rsid w:val="0091534F"/>
    <w:rsid w:val="009159BE"/>
    <w:rsid w:val="00916964"/>
    <w:rsid w:val="00916E60"/>
    <w:rsid w:val="00917115"/>
    <w:rsid w:val="00917598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06BC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6ECE"/>
    <w:rsid w:val="00937337"/>
    <w:rsid w:val="00937754"/>
    <w:rsid w:val="009378BD"/>
    <w:rsid w:val="00937BFD"/>
    <w:rsid w:val="0094008F"/>
    <w:rsid w:val="00940EBD"/>
    <w:rsid w:val="0094120A"/>
    <w:rsid w:val="00941913"/>
    <w:rsid w:val="00941B9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1F5A"/>
    <w:rsid w:val="00952591"/>
    <w:rsid w:val="00952652"/>
    <w:rsid w:val="00952C0C"/>
    <w:rsid w:val="00952F42"/>
    <w:rsid w:val="009530F2"/>
    <w:rsid w:val="00953853"/>
    <w:rsid w:val="00953EA9"/>
    <w:rsid w:val="00954A2F"/>
    <w:rsid w:val="00954D90"/>
    <w:rsid w:val="00955D98"/>
    <w:rsid w:val="009566B1"/>
    <w:rsid w:val="009567EA"/>
    <w:rsid w:val="00957093"/>
    <w:rsid w:val="00957495"/>
    <w:rsid w:val="0096110A"/>
    <w:rsid w:val="00961385"/>
    <w:rsid w:val="00962A97"/>
    <w:rsid w:val="00963CF0"/>
    <w:rsid w:val="00964825"/>
    <w:rsid w:val="00964E04"/>
    <w:rsid w:val="00964F2C"/>
    <w:rsid w:val="009655D0"/>
    <w:rsid w:val="00965BF7"/>
    <w:rsid w:val="00965D50"/>
    <w:rsid w:val="009660A5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A97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56F2"/>
    <w:rsid w:val="0098616A"/>
    <w:rsid w:val="009904E4"/>
    <w:rsid w:val="00990D0C"/>
    <w:rsid w:val="00990DBC"/>
    <w:rsid w:val="009920EB"/>
    <w:rsid w:val="00992548"/>
    <w:rsid w:val="009930D0"/>
    <w:rsid w:val="00993E2B"/>
    <w:rsid w:val="009943D8"/>
    <w:rsid w:val="00994A92"/>
    <w:rsid w:val="00994B3A"/>
    <w:rsid w:val="00994BA6"/>
    <w:rsid w:val="00994C65"/>
    <w:rsid w:val="00994EC9"/>
    <w:rsid w:val="00995724"/>
    <w:rsid w:val="00996323"/>
    <w:rsid w:val="00996C76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605"/>
    <w:rsid w:val="009A4A9A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ED6"/>
    <w:rsid w:val="009B28E1"/>
    <w:rsid w:val="009B2B07"/>
    <w:rsid w:val="009B4A9F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490"/>
    <w:rsid w:val="009C09C4"/>
    <w:rsid w:val="009C0A25"/>
    <w:rsid w:val="009C2AD8"/>
    <w:rsid w:val="009C2E9D"/>
    <w:rsid w:val="009C3001"/>
    <w:rsid w:val="009C3DD3"/>
    <w:rsid w:val="009C3F74"/>
    <w:rsid w:val="009C4CA6"/>
    <w:rsid w:val="009C6292"/>
    <w:rsid w:val="009C6DC1"/>
    <w:rsid w:val="009C7639"/>
    <w:rsid w:val="009C7C5D"/>
    <w:rsid w:val="009D0BB8"/>
    <w:rsid w:val="009D0D8F"/>
    <w:rsid w:val="009D14E8"/>
    <w:rsid w:val="009D1692"/>
    <w:rsid w:val="009D1714"/>
    <w:rsid w:val="009D274B"/>
    <w:rsid w:val="009D4773"/>
    <w:rsid w:val="009D4819"/>
    <w:rsid w:val="009D49DD"/>
    <w:rsid w:val="009D5592"/>
    <w:rsid w:val="009D5657"/>
    <w:rsid w:val="009D628A"/>
    <w:rsid w:val="009D6928"/>
    <w:rsid w:val="009E052E"/>
    <w:rsid w:val="009E0622"/>
    <w:rsid w:val="009E1DB6"/>
    <w:rsid w:val="009E28E2"/>
    <w:rsid w:val="009E2F65"/>
    <w:rsid w:val="009E3FB6"/>
    <w:rsid w:val="009E4374"/>
    <w:rsid w:val="009E4D82"/>
    <w:rsid w:val="009E4F4F"/>
    <w:rsid w:val="009E50D6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03B"/>
    <w:rsid w:val="009F418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B52"/>
    <w:rsid w:val="00A07A0C"/>
    <w:rsid w:val="00A07E02"/>
    <w:rsid w:val="00A10147"/>
    <w:rsid w:val="00A1096B"/>
    <w:rsid w:val="00A1125A"/>
    <w:rsid w:val="00A123A7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0DCB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51E"/>
    <w:rsid w:val="00A44B28"/>
    <w:rsid w:val="00A44DA5"/>
    <w:rsid w:val="00A46192"/>
    <w:rsid w:val="00A4668F"/>
    <w:rsid w:val="00A47480"/>
    <w:rsid w:val="00A475D4"/>
    <w:rsid w:val="00A478EC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147"/>
    <w:rsid w:val="00A57A83"/>
    <w:rsid w:val="00A57E5B"/>
    <w:rsid w:val="00A57FD9"/>
    <w:rsid w:val="00A600CC"/>
    <w:rsid w:val="00A60441"/>
    <w:rsid w:val="00A61222"/>
    <w:rsid w:val="00A6294B"/>
    <w:rsid w:val="00A62F91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1F9F"/>
    <w:rsid w:val="00A8307A"/>
    <w:rsid w:val="00A83204"/>
    <w:rsid w:val="00A83486"/>
    <w:rsid w:val="00A83547"/>
    <w:rsid w:val="00A83E13"/>
    <w:rsid w:val="00A84130"/>
    <w:rsid w:val="00A846AC"/>
    <w:rsid w:val="00A84D4E"/>
    <w:rsid w:val="00A84EDF"/>
    <w:rsid w:val="00A851E9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C92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002D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5C7E"/>
    <w:rsid w:val="00AC68F9"/>
    <w:rsid w:val="00AC7102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2F9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E"/>
    <w:rsid w:val="00AE5101"/>
    <w:rsid w:val="00AE5C31"/>
    <w:rsid w:val="00AE5E1E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287"/>
    <w:rsid w:val="00B00086"/>
    <w:rsid w:val="00B00AC6"/>
    <w:rsid w:val="00B00B6C"/>
    <w:rsid w:val="00B0326E"/>
    <w:rsid w:val="00B03CE6"/>
    <w:rsid w:val="00B04F42"/>
    <w:rsid w:val="00B04F5E"/>
    <w:rsid w:val="00B05173"/>
    <w:rsid w:val="00B05C26"/>
    <w:rsid w:val="00B06D47"/>
    <w:rsid w:val="00B072F0"/>
    <w:rsid w:val="00B0748E"/>
    <w:rsid w:val="00B10485"/>
    <w:rsid w:val="00B115A3"/>
    <w:rsid w:val="00B117C4"/>
    <w:rsid w:val="00B123F6"/>
    <w:rsid w:val="00B12CF4"/>
    <w:rsid w:val="00B12DB6"/>
    <w:rsid w:val="00B133A7"/>
    <w:rsid w:val="00B135C4"/>
    <w:rsid w:val="00B1470F"/>
    <w:rsid w:val="00B14840"/>
    <w:rsid w:val="00B14C5F"/>
    <w:rsid w:val="00B150F9"/>
    <w:rsid w:val="00B1565A"/>
    <w:rsid w:val="00B15FDA"/>
    <w:rsid w:val="00B16958"/>
    <w:rsid w:val="00B172B6"/>
    <w:rsid w:val="00B20082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47ABA"/>
    <w:rsid w:val="00B508C2"/>
    <w:rsid w:val="00B50B8A"/>
    <w:rsid w:val="00B50F4E"/>
    <w:rsid w:val="00B513DE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575E7"/>
    <w:rsid w:val="00B57FAB"/>
    <w:rsid w:val="00B6022A"/>
    <w:rsid w:val="00B60384"/>
    <w:rsid w:val="00B60787"/>
    <w:rsid w:val="00B60F6A"/>
    <w:rsid w:val="00B61201"/>
    <w:rsid w:val="00B62702"/>
    <w:rsid w:val="00B6302B"/>
    <w:rsid w:val="00B636E6"/>
    <w:rsid w:val="00B63756"/>
    <w:rsid w:val="00B64239"/>
    <w:rsid w:val="00B64878"/>
    <w:rsid w:val="00B654C1"/>
    <w:rsid w:val="00B65BDC"/>
    <w:rsid w:val="00B66520"/>
    <w:rsid w:val="00B673F9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775AC"/>
    <w:rsid w:val="00B80D8C"/>
    <w:rsid w:val="00B823DF"/>
    <w:rsid w:val="00B82819"/>
    <w:rsid w:val="00B82CDB"/>
    <w:rsid w:val="00B83C69"/>
    <w:rsid w:val="00B83FF2"/>
    <w:rsid w:val="00B85937"/>
    <w:rsid w:val="00B85941"/>
    <w:rsid w:val="00B86A51"/>
    <w:rsid w:val="00B86BEA"/>
    <w:rsid w:val="00B90319"/>
    <w:rsid w:val="00B91152"/>
    <w:rsid w:val="00B929B9"/>
    <w:rsid w:val="00B92B34"/>
    <w:rsid w:val="00B93441"/>
    <w:rsid w:val="00B93F00"/>
    <w:rsid w:val="00B93F04"/>
    <w:rsid w:val="00B9403B"/>
    <w:rsid w:val="00B9408D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C26"/>
    <w:rsid w:val="00BA3DCA"/>
    <w:rsid w:val="00BA403F"/>
    <w:rsid w:val="00BA4B65"/>
    <w:rsid w:val="00BA4C30"/>
    <w:rsid w:val="00BA4FBC"/>
    <w:rsid w:val="00BA51D9"/>
    <w:rsid w:val="00BA60C3"/>
    <w:rsid w:val="00BA660E"/>
    <w:rsid w:val="00BA6A2E"/>
    <w:rsid w:val="00BA7EED"/>
    <w:rsid w:val="00BB0560"/>
    <w:rsid w:val="00BB075A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A16"/>
    <w:rsid w:val="00BD6AAA"/>
    <w:rsid w:val="00BD6AF3"/>
    <w:rsid w:val="00BD7A23"/>
    <w:rsid w:val="00BD7C91"/>
    <w:rsid w:val="00BE2707"/>
    <w:rsid w:val="00BE3A34"/>
    <w:rsid w:val="00BE430F"/>
    <w:rsid w:val="00BE4A02"/>
    <w:rsid w:val="00BE5DF6"/>
    <w:rsid w:val="00BE69B0"/>
    <w:rsid w:val="00BE72A3"/>
    <w:rsid w:val="00BE79D4"/>
    <w:rsid w:val="00BF070B"/>
    <w:rsid w:val="00BF184B"/>
    <w:rsid w:val="00BF3619"/>
    <w:rsid w:val="00BF36D6"/>
    <w:rsid w:val="00BF3765"/>
    <w:rsid w:val="00BF37D8"/>
    <w:rsid w:val="00BF4360"/>
    <w:rsid w:val="00BF43AE"/>
    <w:rsid w:val="00BF4B3A"/>
    <w:rsid w:val="00BF56D6"/>
    <w:rsid w:val="00BF5A45"/>
    <w:rsid w:val="00BF6158"/>
    <w:rsid w:val="00BF63E6"/>
    <w:rsid w:val="00BF694E"/>
    <w:rsid w:val="00BF7CB3"/>
    <w:rsid w:val="00BF7E51"/>
    <w:rsid w:val="00C0009C"/>
    <w:rsid w:val="00C001B7"/>
    <w:rsid w:val="00C00354"/>
    <w:rsid w:val="00C01273"/>
    <w:rsid w:val="00C01B69"/>
    <w:rsid w:val="00C01E7B"/>
    <w:rsid w:val="00C02F9D"/>
    <w:rsid w:val="00C03858"/>
    <w:rsid w:val="00C03EE6"/>
    <w:rsid w:val="00C03FA5"/>
    <w:rsid w:val="00C03FBA"/>
    <w:rsid w:val="00C06313"/>
    <w:rsid w:val="00C066AA"/>
    <w:rsid w:val="00C06E83"/>
    <w:rsid w:val="00C0716B"/>
    <w:rsid w:val="00C071E5"/>
    <w:rsid w:val="00C0753E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6C0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4176"/>
    <w:rsid w:val="00C24635"/>
    <w:rsid w:val="00C2491D"/>
    <w:rsid w:val="00C24AAF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378E8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1DDC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A1D"/>
    <w:rsid w:val="00C62B85"/>
    <w:rsid w:val="00C63C60"/>
    <w:rsid w:val="00C6554B"/>
    <w:rsid w:val="00C65665"/>
    <w:rsid w:val="00C6593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28B9"/>
    <w:rsid w:val="00C73544"/>
    <w:rsid w:val="00C739AD"/>
    <w:rsid w:val="00C73D3A"/>
    <w:rsid w:val="00C73DA5"/>
    <w:rsid w:val="00C7441E"/>
    <w:rsid w:val="00C75516"/>
    <w:rsid w:val="00C75EB7"/>
    <w:rsid w:val="00C76803"/>
    <w:rsid w:val="00C76A9B"/>
    <w:rsid w:val="00C76B7E"/>
    <w:rsid w:val="00C76CE0"/>
    <w:rsid w:val="00C76D3A"/>
    <w:rsid w:val="00C76F9C"/>
    <w:rsid w:val="00C773C6"/>
    <w:rsid w:val="00C81176"/>
    <w:rsid w:val="00C813BA"/>
    <w:rsid w:val="00C81429"/>
    <w:rsid w:val="00C81EE8"/>
    <w:rsid w:val="00C824AD"/>
    <w:rsid w:val="00C83931"/>
    <w:rsid w:val="00C853DC"/>
    <w:rsid w:val="00C85D7E"/>
    <w:rsid w:val="00C86129"/>
    <w:rsid w:val="00C86755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6E53"/>
    <w:rsid w:val="00C97466"/>
    <w:rsid w:val="00C97747"/>
    <w:rsid w:val="00CA05D9"/>
    <w:rsid w:val="00CA08DE"/>
    <w:rsid w:val="00CA1CC7"/>
    <w:rsid w:val="00CA2F1B"/>
    <w:rsid w:val="00CA32F1"/>
    <w:rsid w:val="00CA3657"/>
    <w:rsid w:val="00CA3C44"/>
    <w:rsid w:val="00CA3CFD"/>
    <w:rsid w:val="00CA4314"/>
    <w:rsid w:val="00CA4905"/>
    <w:rsid w:val="00CA4B17"/>
    <w:rsid w:val="00CA4FF1"/>
    <w:rsid w:val="00CA5A03"/>
    <w:rsid w:val="00CA5C84"/>
    <w:rsid w:val="00CA6986"/>
    <w:rsid w:val="00CA7939"/>
    <w:rsid w:val="00CB0204"/>
    <w:rsid w:val="00CB0372"/>
    <w:rsid w:val="00CB07CD"/>
    <w:rsid w:val="00CB14D3"/>
    <w:rsid w:val="00CB219D"/>
    <w:rsid w:val="00CB356E"/>
    <w:rsid w:val="00CB419F"/>
    <w:rsid w:val="00CB4297"/>
    <w:rsid w:val="00CB4869"/>
    <w:rsid w:val="00CB4D7B"/>
    <w:rsid w:val="00CB56E0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C6885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86D"/>
    <w:rsid w:val="00CD48CE"/>
    <w:rsid w:val="00CD5384"/>
    <w:rsid w:val="00CD6130"/>
    <w:rsid w:val="00CD750F"/>
    <w:rsid w:val="00CE0010"/>
    <w:rsid w:val="00CE0A77"/>
    <w:rsid w:val="00CE247A"/>
    <w:rsid w:val="00CE259F"/>
    <w:rsid w:val="00CE2882"/>
    <w:rsid w:val="00CE317B"/>
    <w:rsid w:val="00CE3489"/>
    <w:rsid w:val="00CE476E"/>
    <w:rsid w:val="00CE47F2"/>
    <w:rsid w:val="00CE4812"/>
    <w:rsid w:val="00CE53D9"/>
    <w:rsid w:val="00CE5456"/>
    <w:rsid w:val="00CE57BF"/>
    <w:rsid w:val="00CE7509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85E"/>
    <w:rsid w:val="00CF78A4"/>
    <w:rsid w:val="00D00388"/>
    <w:rsid w:val="00D0127E"/>
    <w:rsid w:val="00D01FB4"/>
    <w:rsid w:val="00D021AC"/>
    <w:rsid w:val="00D02512"/>
    <w:rsid w:val="00D02587"/>
    <w:rsid w:val="00D027F3"/>
    <w:rsid w:val="00D0316C"/>
    <w:rsid w:val="00D03743"/>
    <w:rsid w:val="00D04BAD"/>
    <w:rsid w:val="00D059AC"/>
    <w:rsid w:val="00D05FE2"/>
    <w:rsid w:val="00D063FE"/>
    <w:rsid w:val="00D06861"/>
    <w:rsid w:val="00D069FC"/>
    <w:rsid w:val="00D06ADA"/>
    <w:rsid w:val="00D07622"/>
    <w:rsid w:val="00D07C07"/>
    <w:rsid w:val="00D10A07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23D3"/>
    <w:rsid w:val="00D22533"/>
    <w:rsid w:val="00D227F3"/>
    <w:rsid w:val="00D22CC8"/>
    <w:rsid w:val="00D22FF7"/>
    <w:rsid w:val="00D23C4A"/>
    <w:rsid w:val="00D24025"/>
    <w:rsid w:val="00D24054"/>
    <w:rsid w:val="00D245E8"/>
    <w:rsid w:val="00D259DA"/>
    <w:rsid w:val="00D25A88"/>
    <w:rsid w:val="00D25EAF"/>
    <w:rsid w:val="00D2649F"/>
    <w:rsid w:val="00D267D3"/>
    <w:rsid w:val="00D269E2"/>
    <w:rsid w:val="00D26E6C"/>
    <w:rsid w:val="00D277A9"/>
    <w:rsid w:val="00D306FF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35A1"/>
    <w:rsid w:val="00D43785"/>
    <w:rsid w:val="00D43B5C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36C4"/>
    <w:rsid w:val="00D546B8"/>
    <w:rsid w:val="00D54B0A"/>
    <w:rsid w:val="00D54CF8"/>
    <w:rsid w:val="00D55098"/>
    <w:rsid w:val="00D55974"/>
    <w:rsid w:val="00D55CA3"/>
    <w:rsid w:val="00D56BF0"/>
    <w:rsid w:val="00D56F1C"/>
    <w:rsid w:val="00D57911"/>
    <w:rsid w:val="00D60887"/>
    <w:rsid w:val="00D60A9E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67C42"/>
    <w:rsid w:val="00D706DE"/>
    <w:rsid w:val="00D70F22"/>
    <w:rsid w:val="00D70FFA"/>
    <w:rsid w:val="00D71AEF"/>
    <w:rsid w:val="00D724C9"/>
    <w:rsid w:val="00D72604"/>
    <w:rsid w:val="00D737A0"/>
    <w:rsid w:val="00D742E5"/>
    <w:rsid w:val="00D749C8"/>
    <w:rsid w:val="00D74B8C"/>
    <w:rsid w:val="00D74D1E"/>
    <w:rsid w:val="00D75A97"/>
    <w:rsid w:val="00D76400"/>
    <w:rsid w:val="00D7660A"/>
    <w:rsid w:val="00D7746C"/>
    <w:rsid w:val="00D775A3"/>
    <w:rsid w:val="00D81A68"/>
    <w:rsid w:val="00D828D0"/>
    <w:rsid w:val="00D829D5"/>
    <w:rsid w:val="00D82A8F"/>
    <w:rsid w:val="00D82F37"/>
    <w:rsid w:val="00D839B1"/>
    <w:rsid w:val="00D84B05"/>
    <w:rsid w:val="00D84DC1"/>
    <w:rsid w:val="00D85046"/>
    <w:rsid w:val="00D85396"/>
    <w:rsid w:val="00D85A98"/>
    <w:rsid w:val="00D85EBA"/>
    <w:rsid w:val="00D85F64"/>
    <w:rsid w:val="00D85F82"/>
    <w:rsid w:val="00D86C3D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A0CB5"/>
    <w:rsid w:val="00DA0FCA"/>
    <w:rsid w:val="00DA1089"/>
    <w:rsid w:val="00DA13D3"/>
    <w:rsid w:val="00DA1426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714E"/>
    <w:rsid w:val="00DA77BA"/>
    <w:rsid w:val="00DB0750"/>
    <w:rsid w:val="00DB0A15"/>
    <w:rsid w:val="00DB0DF6"/>
    <w:rsid w:val="00DB1182"/>
    <w:rsid w:val="00DB1797"/>
    <w:rsid w:val="00DB1CCA"/>
    <w:rsid w:val="00DB23DF"/>
    <w:rsid w:val="00DB4264"/>
    <w:rsid w:val="00DB450D"/>
    <w:rsid w:val="00DB45AA"/>
    <w:rsid w:val="00DB5A45"/>
    <w:rsid w:val="00DB5E8D"/>
    <w:rsid w:val="00DB6115"/>
    <w:rsid w:val="00DB6129"/>
    <w:rsid w:val="00DB62A4"/>
    <w:rsid w:val="00DB6335"/>
    <w:rsid w:val="00DB76FC"/>
    <w:rsid w:val="00DB7DED"/>
    <w:rsid w:val="00DC04C5"/>
    <w:rsid w:val="00DC0C04"/>
    <w:rsid w:val="00DC13B4"/>
    <w:rsid w:val="00DC2BBF"/>
    <w:rsid w:val="00DC2F02"/>
    <w:rsid w:val="00DC34DB"/>
    <w:rsid w:val="00DC43A1"/>
    <w:rsid w:val="00DC5495"/>
    <w:rsid w:val="00DC646F"/>
    <w:rsid w:val="00DC6759"/>
    <w:rsid w:val="00DD050B"/>
    <w:rsid w:val="00DD0A96"/>
    <w:rsid w:val="00DD1880"/>
    <w:rsid w:val="00DD1CB3"/>
    <w:rsid w:val="00DD1E96"/>
    <w:rsid w:val="00DD2002"/>
    <w:rsid w:val="00DD2935"/>
    <w:rsid w:val="00DD46DA"/>
    <w:rsid w:val="00DD53BF"/>
    <w:rsid w:val="00DD621B"/>
    <w:rsid w:val="00DD6552"/>
    <w:rsid w:val="00DD68E5"/>
    <w:rsid w:val="00DD7161"/>
    <w:rsid w:val="00DD7E2B"/>
    <w:rsid w:val="00DE0739"/>
    <w:rsid w:val="00DE07EA"/>
    <w:rsid w:val="00DE0D2C"/>
    <w:rsid w:val="00DE1A07"/>
    <w:rsid w:val="00DE1AEE"/>
    <w:rsid w:val="00DE2D96"/>
    <w:rsid w:val="00DE2FDC"/>
    <w:rsid w:val="00DE3421"/>
    <w:rsid w:val="00DE4232"/>
    <w:rsid w:val="00DE6EA9"/>
    <w:rsid w:val="00DE71EA"/>
    <w:rsid w:val="00DF10AF"/>
    <w:rsid w:val="00DF119D"/>
    <w:rsid w:val="00DF1606"/>
    <w:rsid w:val="00DF232B"/>
    <w:rsid w:val="00DF286D"/>
    <w:rsid w:val="00DF2C5A"/>
    <w:rsid w:val="00DF30B7"/>
    <w:rsid w:val="00DF3167"/>
    <w:rsid w:val="00DF4589"/>
    <w:rsid w:val="00DF4A5C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3804"/>
    <w:rsid w:val="00E057B1"/>
    <w:rsid w:val="00E06B36"/>
    <w:rsid w:val="00E06D9F"/>
    <w:rsid w:val="00E076F5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2F61"/>
    <w:rsid w:val="00E14861"/>
    <w:rsid w:val="00E14D86"/>
    <w:rsid w:val="00E15810"/>
    <w:rsid w:val="00E158A5"/>
    <w:rsid w:val="00E15BB1"/>
    <w:rsid w:val="00E16A40"/>
    <w:rsid w:val="00E171CC"/>
    <w:rsid w:val="00E174EE"/>
    <w:rsid w:val="00E2177B"/>
    <w:rsid w:val="00E21D30"/>
    <w:rsid w:val="00E21F52"/>
    <w:rsid w:val="00E22291"/>
    <w:rsid w:val="00E2234B"/>
    <w:rsid w:val="00E227AC"/>
    <w:rsid w:val="00E22B45"/>
    <w:rsid w:val="00E2325D"/>
    <w:rsid w:val="00E236F8"/>
    <w:rsid w:val="00E24936"/>
    <w:rsid w:val="00E24BFB"/>
    <w:rsid w:val="00E25656"/>
    <w:rsid w:val="00E2602E"/>
    <w:rsid w:val="00E26279"/>
    <w:rsid w:val="00E263CB"/>
    <w:rsid w:val="00E2642D"/>
    <w:rsid w:val="00E26677"/>
    <w:rsid w:val="00E2689C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8E3"/>
    <w:rsid w:val="00E37A80"/>
    <w:rsid w:val="00E400C8"/>
    <w:rsid w:val="00E40B60"/>
    <w:rsid w:val="00E418C9"/>
    <w:rsid w:val="00E42BD3"/>
    <w:rsid w:val="00E43FC8"/>
    <w:rsid w:val="00E44553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2E82"/>
    <w:rsid w:val="00E53428"/>
    <w:rsid w:val="00E53540"/>
    <w:rsid w:val="00E54679"/>
    <w:rsid w:val="00E548B3"/>
    <w:rsid w:val="00E549EA"/>
    <w:rsid w:val="00E5521E"/>
    <w:rsid w:val="00E55A42"/>
    <w:rsid w:val="00E57A1B"/>
    <w:rsid w:val="00E57DF2"/>
    <w:rsid w:val="00E60112"/>
    <w:rsid w:val="00E60F0D"/>
    <w:rsid w:val="00E60F85"/>
    <w:rsid w:val="00E6189A"/>
    <w:rsid w:val="00E621DC"/>
    <w:rsid w:val="00E622A6"/>
    <w:rsid w:val="00E62FB4"/>
    <w:rsid w:val="00E63920"/>
    <w:rsid w:val="00E63C17"/>
    <w:rsid w:val="00E63CE4"/>
    <w:rsid w:val="00E63EEE"/>
    <w:rsid w:val="00E64F57"/>
    <w:rsid w:val="00E664A3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4C1C"/>
    <w:rsid w:val="00E76C12"/>
    <w:rsid w:val="00E77DBE"/>
    <w:rsid w:val="00E80D70"/>
    <w:rsid w:val="00E81F1D"/>
    <w:rsid w:val="00E821AF"/>
    <w:rsid w:val="00E82220"/>
    <w:rsid w:val="00E8437F"/>
    <w:rsid w:val="00E850F1"/>
    <w:rsid w:val="00E85B0F"/>
    <w:rsid w:val="00E8635A"/>
    <w:rsid w:val="00E90DA9"/>
    <w:rsid w:val="00E90E9A"/>
    <w:rsid w:val="00E927FF"/>
    <w:rsid w:val="00E93892"/>
    <w:rsid w:val="00E93BA8"/>
    <w:rsid w:val="00E94BCD"/>
    <w:rsid w:val="00E95F84"/>
    <w:rsid w:val="00E965F4"/>
    <w:rsid w:val="00E96CA4"/>
    <w:rsid w:val="00E97544"/>
    <w:rsid w:val="00EA044C"/>
    <w:rsid w:val="00EA05A5"/>
    <w:rsid w:val="00EA05B8"/>
    <w:rsid w:val="00EA178C"/>
    <w:rsid w:val="00EA1809"/>
    <w:rsid w:val="00EA1E41"/>
    <w:rsid w:val="00EA2D5F"/>
    <w:rsid w:val="00EA383B"/>
    <w:rsid w:val="00EA3907"/>
    <w:rsid w:val="00EA39EC"/>
    <w:rsid w:val="00EA3F5A"/>
    <w:rsid w:val="00EA4720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3B0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3B12"/>
    <w:rsid w:val="00EC3C3A"/>
    <w:rsid w:val="00EC3E64"/>
    <w:rsid w:val="00EC41B4"/>
    <w:rsid w:val="00EC4885"/>
    <w:rsid w:val="00EC4B22"/>
    <w:rsid w:val="00EC51A2"/>
    <w:rsid w:val="00EC5D67"/>
    <w:rsid w:val="00EC6C09"/>
    <w:rsid w:val="00EC6DE1"/>
    <w:rsid w:val="00EC75B6"/>
    <w:rsid w:val="00EC781F"/>
    <w:rsid w:val="00ED0B74"/>
    <w:rsid w:val="00ED197F"/>
    <w:rsid w:val="00ED1AE3"/>
    <w:rsid w:val="00ED224A"/>
    <w:rsid w:val="00ED275B"/>
    <w:rsid w:val="00ED285A"/>
    <w:rsid w:val="00ED2CFE"/>
    <w:rsid w:val="00ED33B4"/>
    <w:rsid w:val="00ED3787"/>
    <w:rsid w:val="00ED395E"/>
    <w:rsid w:val="00ED3BBF"/>
    <w:rsid w:val="00ED40EB"/>
    <w:rsid w:val="00ED53A2"/>
    <w:rsid w:val="00ED6215"/>
    <w:rsid w:val="00ED75EE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BC7"/>
    <w:rsid w:val="00F06C9A"/>
    <w:rsid w:val="00F07A57"/>
    <w:rsid w:val="00F10FA5"/>
    <w:rsid w:val="00F133BA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5097"/>
    <w:rsid w:val="00F253C5"/>
    <w:rsid w:val="00F25496"/>
    <w:rsid w:val="00F25EC0"/>
    <w:rsid w:val="00F26653"/>
    <w:rsid w:val="00F26759"/>
    <w:rsid w:val="00F2699A"/>
    <w:rsid w:val="00F27566"/>
    <w:rsid w:val="00F2778C"/>
    <w:rsid w:val="00F27D65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744"/>
    <w:rsid w:val="00F35820"/>
    <w:rsid w:val="00F36235"/>
    <w:rsid w:val="00F408A1"/>
    <w:rsid w:val="00F409DC"/>
    <w:rsid w:val="00F40C54"/>
    <w:rsid w:val="00F4135D"/>
    <w:rsid w:val="00F4234E"/>
    <w:rsid w:val="00F42491"/>
    <w:rsid w:val="00F43814"/>
    <w:rsid w:val="00F438CF"/>
    <w:rsid w:val="00F44714"/>
    <w:rsid w:val="00F45A24"/>
    <w:rsid w:val="00F45AC9"/>
    <w:rsid w:val="00F4601D"/>
    <w:rsid w:val="00F46309"/>
    <w:rsid w:val="00F46385"/>
    <w:rsid w:val="00F467ED"/>
    <w:rsid w:val="00F4692E"/>
    <w:rsid w:val="00F50522"/>
    <w:rsid w:val="00F509C0"/>
    <w:rsid w:val="00F50C1F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1454"/>
    <w:rsid w:val="00F615E9"/>
    <w:rsid w:val="00F617D0"/>
    <w:rsid w:val="00F61803"/>
    <w:rsid w:val="00F61E01"/>
    <w:rsid w:val="00F637E3"/>
    <w:rsid w:val="00F64133"/>
    <w:rsid w:val="00F64176"/>
    <w:rsid w:val="00F64287"/>
    <w:rsid w:val="00F644CD"/>
    <w:rsid w:val="00F648DE"/>
    <w:rsid w:val="00F64B83"/>
    <w:rsid w:val="00F64E5A"/>
    <w:rsid w:val="00F6500B"/>
    <w:rsid w:val="00F65B9E"/>
    <w:rsid w:val="00F6657E"/>
    <w:rsid w:val="00F67020"/>
    <w:rsid w:val="00F67389"/>
    <w:rsid w:val="00F6776B"/>
    <w:rsid w:val="00F67A37"/>
    <w:rsid w:val="00F7075B"/>
    <w:rsid w:val="00F71303"/>
    <w:rsid w:val="00F71F2F"/>
    <w:rsid w:val="00F72551"/>
    <w:rsid w:val="00F74753"/>
    <w:rsid w:val="00F752C8"/>
    <w:rsid w:val="00F76018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5AA4"/>
    <w:rsid w:val="00F86054"/>
    <w:rsid w:val="00F86BCB"/>
    <w:rsid w:val="00F86F55"/>
    <w:rsid w:val="00F87675"/>
    <w:rsid w:val="00F87E25"/>
    <w:rsid w:val="00F90B4D"/>
    <w:rsid w:val="00F910F4"/>
    <w:rsid w:val="00F91A92"/>
    <w:rsid w:val="00F92123"/>
    <w:rsid w:val="00F92240"/>
    <w:rsid w:val="00F93DF8"/>
    <w:rsid w:val="00F942CC"/>
    <w:rsid w:val="00F944B5"/>
    <w:rsid w:val="00F94A75"/>
    <w:rsid w:val="00F94B34"/>
    <w:rsid w:val="00F95155"/>
    <w:rsid w:val="00F95E70"/>
    <w:rsid w:val="00F97A08"/>
    <w:rsid w:val="00FA0FDB"/>
    <w:rsid w:val="00FA18CF"/>
    <w:rsid w:val="00FA1DCF"/>
    <w:rsid w:val="00FA1E17"/>
    <w:rsid w:val="00FA2545"/>
    <w:rsid w:val="00FA2A6F"/>
    <w:rsid w:val="00FA3228"/>
    <w:rsid w:val="00FA397B"/>
    <w:rsid w:val="00FA5417"/>
    <w:rsid w:val="00FA5984"/>
    <w:rsid w:val="00FA5A2D"/>
    <w:rsid w:val="00FA7068"/>
    <w:rsid w:val="00FA71B2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386E"/>
    <w:rsid w:val="00FB4800"/>
    <w:rsid w:val="00FB5300"/>
    <w:rsid w:val="00FB56E7"/>
    <w:rsid w:val="00FB7214"/>
    <w:rsid w:val="00FB7709"/>
    <w:rsid w:val="00FB7E17"/>
    <w:rsid w:val="00FC10DC"/>
    <w:rsid w:val="00FC14B5"/>
    <w:rsid w:val="00FC330A"/>
    <w:rsid w:val="00FC3C46"/>
    <w:rsid w:val="00FC4011"/>
    <w:rsid w:val="00FC46B9"/>
    <w:rsid w:val="00FC5BF3"/>
    <w:rsid w:val="00FC78E7"/>
    <w:rsid w:val="00FC7A72"/>
    <w:rsid w:val="00FD0390"/>
    <w:rsid w:val="00FD04D8"/>
    <w:rsid w:val="00FD0C1B"/>
    <w:rsid w:val="00FD1DF6"/>
    <w:rsid w:val="00FD2ECB"/>
    <w:rsid w:val="00FD3A4F"/>
    <w:rsid w:val="00FD3C2A"/>
    <w:rsid w:val="00FD498D"/>
    <w:rsid w:val="00FD4A80"/>
    <w:rsid w:val="00FD4FF4"/>
    <w:rsid w:val="00FD56D9"/>
    <w:rsid w:val="00FD5E95"/>
    <w:rsid w:val="00FD61EC"/>
    <w:rsid w:val="00FD6F5C"/>
    <w:rsid w:val="00FD6FEE"/>
    <w:rsid w:val="00FD7851"/>
    <w:rsid w:val="00FD7BEE"/>
    <w:rsid w:val="00FD7C28"/>
    <w:rsid w:val="00FE0D71"/>
    <w:rsid w:val="00FE1B16"/>
    <w:rsid w:val="00FE1E56"/>
    <w:rsid w:val="00FE336C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0EC"/>
    <w:rsid w:val="00FE64E3"/>
    <w:rsid w:val="00FE661C"/>
    <w:rsid w:val="00FE67D7"/>
    <w:rsid w:val="00FE6B7C"/>
    <w:rsid w:val="00FE6BAC"/>
    <w:rsid w:val="00FE7450"/>
    <w:rsid w:val="00FE7545"/>
    <w:rsid w:val="00FE7691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A6D58-EAF6-46AE-B129-C66AB6F05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3243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895</cp:revision>
  <cp:lastPrinted>2007-12-21T04:58:00Z</cp:lastPrinted>
  <dcterms:created xsi:type="dcterms:W3CDTF">2016-11-02T07:37:00Z</dcterms:created>
  <dcterms:modified xsi:type="dcterms:W3CDTF">2017-05-05T02:49:00Z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